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2" w:rsidRPr="00356A34" w:rsidRDefault="003F0292" w:rsidP="00200E11">
      <w:pPr>
        <w:pStyle w:val="Titol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56A34">
        <w:rPr>
          <w:rFonts w:ascii="Arial" w:hAnsi="Arial" w:cs="Arial"/>
          <w:sz w:val="32"/>
          <w:szCs w:val="32"/>
        </w:rPr>
        <w:t>NUCLEO DI VALUTAZIONE</w:t>
      </w:r>
    </w:p>
    <w:p w:rsidR="003F0292" w:rsidRPr="00B43ED4" w:rsidRDefault="003F0292" w:rsidP="00200E11">
      <w:pPr>
        <w:jc w:val="both"/>
        <w:rPr>
          <w:rFonts w:ascii="Georgia" w:hAnsi="Georgia"/>
          <w:sz w:val="24"/>
          <w:szCs w:val="24"/>
        </w:rPr>
      </w:pPr>
    </w:p>
    <w:tbl>
      <w:tblPr>
        <w:tblW w:w="9585" w:type="dxa"/>
        <w:jc w:val="center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5"/>
        <w:gridCol w:w="7610"/>
      </w:tblGrid>
      <w:tr w:rsidR="003F0292" w:rsidRPr="003745B0" w:rsidTr="003B41A5">
        <w:trPr>
          <w:trHeight w:val="280"/>
          <w:jc w:val="center"/>
        </w:trPr>
        <w:tc>
          <w:tcPr>
            <w:tcW w:w="197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F0292" w:rsidRPr="003B41A5" w:rsidRDefault="003F0292" w:rsidP="002F538D">
            <w:pPr>
              <w:rPr>
                <w:rFonts w:ascii="Arial" w:hAnsi="Arial" w:cs="Arial"/>
                <w:b w:val="0"/>
                <w:spacing w:val="20"/>
                <w:sz w:val="20"/>
                <w:szCs w:val="20"/>
              </w:rPr>
            </w:pPr>
            <w:r w:rsidRPr="003B41A5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>VERBALE N°</w:t>
            </w:r>
          </w:p>
        </w:tc>
        <w:tc>
          <w:tcPr>
            <w:tcW w:w="761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B41A5" w:rsidRDefault="003F0292" w:rsidP="002F538D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12</w:t>
            </w:r>
          </w:p>
        </w:tc>
      </w:tr>
      <w:tr w:rsidR="003F0292" w:rsidRPr="003745B0" w:rsidTr="003B41A5">
        <w:trPr>
          <w:trHeight w:val="280"/>
          <w:jc w:val="center"/>
        </w:trPr>
        <w:tc>
          <w:tcPr>
            <w:tcW w:w="197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F0292" w:rsidRPr="003B41A5" w:rsidRDefault="003F0292" w:rsidP="002F538D">
            <w:pPr>
              <w:rPr>
                <w:rFonts w:ascii="Arial" w:hAnsi="Arial" w:cs="Arial"/>
                <w:b w:val="0"/>
                <w:spacing w:val="20"/>
                <w:sz w:val="20"/>
                <w:szCs w:val="20"/>
              </w:rPr>
            </w:pPr>
            <w:r w:rsidRPr="003B41A5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>DATA ED ORA</w:t>
            </w:r>
          </w:p>
        </w:tc>
        <w:tc>
          <w:tcPr>
            <w:tcW w:w="761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B41A5" w:rsidRDefault="003F0292" w:rsidP="002F538D">
            <w:pPr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28</w:t>
            </w:r>
            <w:r w:rsidRPr="003B41A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3B41A5">
              <w:rPr>
                <w:rFonts w:ascii="Arial" w:hAnsi="Arial" w:cs="Arial"/>
                <w:spacing w:val="20"/>
                <w:sz w:val="20"/>
                <w:szCs w:val="20"/>
              </w:rPr>
              <w:t>ottobre</w:t>
            </w:r>
            <w:proofErr w:type="spellEnd"/>
            <w:r w:rsidRPr="003B41A5">
              <w:rPr>
                <w:rFonts w:ascii="Arial" w:hAnsi="Arial" w:cs="Arial"/>
                <w:spacing w:val="20"/>
                <w:sz w:val="20"/>
                <w:szCs w:val="20"/>
              </w:rPr>
              <w:t xml:space="preserve"> 2013 – ore 17.30</w:t>
            </w:r>
          </w:p>
        </w:tc>
      </w:tr>
      <w:tr w:rsidR="003F0292" w:rsidRPr="00F30AA0" w:rsidTr="003B41A5">
        <w:trPr>
          <w:trHeight w:val="280"/>
          <w:jc w:val="center"/>
        </w:trPr>
        <w:tc>
          <w:tcPr>
            <w:tcW w:w="1975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F0292" w:rsidRPr="003B41A5" w:rsidRDefault="003F0292" w:rsidP="002F538D">
            <w:pPr>
              <w:rPr>
                <w:rFonts w:ascii="Arial" w:hAnsi="Arial" w:cs="Arial"/>
                <w:b w:val="0"/>
                <w:spacing w:val="20"/>
                <w:sz w:val="20"/>
                <w:szCs w:val="20"/>
              </w:rPr>
            </w:pPr>
            <w:r w:rsidRPr="003B41A5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>SEDE</w:t>
            </w:r>
            <w:r w:rsidRPr="003B41A5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ab/>
            </w:r>
          </w:p>
        </w:tc>
        <w:tc>
          <w:tcPr>
            <w:tcW w:w="7610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8D389B" w:rsidRDefault="003F0292" w:rsidP="002F538D">
            <w:pPr>
              <w:spacing w:before="60" w:after="60" w:line="240" w:lineRule="atLeast"/>
              <w:jc w:val="both"/>
              <w:rPr>
                <w:rFonts w:ascii="Arial" w:hAnsi="Arial" w:cs="Arial"/>
                <w:bCs/>
                <w:sz w:val="20"/>
                <w:lang w:val="it-IT"/>
              </w:rPr>
            </w:pPr>
            <w:r w:rsidRPr="008D389B">
              <w:rPr>
                <w:rFonts w:ascii="Arial" w:hAnsi="Arial" w:cs="Arial"/>
                <w:bCs/>
                <w:sz w:val="20"/>
                <w:lang w:val="it-IT"/>
              </w:rPr>
              <w:t xml:space="preserve">Via </w:t>
            </w:r>
            <w:proofErr w:type="spellStart"/>
            <w:r w:rsidRPr="008D389B">
              <w:rPr>
                <w:rFonts w:ascii="Arial" w:hAnsi="Arial" w:cs="Arial"/>
                <w:bCs/>
                <w:sz w:val="20"/>
                <w:lang w:val="it-IT"/>
              </w:rPr>
              <w:t>Belenzani</w:t>
            </w:r>
            <w:proofErr w:type="spellEnd"/>
            <w:r w:rsidRPr="008D389B">
              <w:rPr>
                <w:rFonts w:ascii="Arial" w:hAnsi="Arial" w:cs="Arial"/>
                <w:bCs/>
                <w:sz w:val="20"/>
                <w:lang w:val="it-IT"/>
              </w:rPr>
              <w:t xml:space="preserve"> 12, Trento – riunione telematica</w:t>
            </w:r>
          </w:p>
        </w:tc>
      </w:tr>
    </w:tbl>
    <w:p w:rsidR="003F0292" w:rsidRPr="002F0E68" w:rsidRDefault="003F0292" w:rsidP="00200E11">
      <w:pPr>
        <w:spacing w:line="360" w:lineRule="auto"/>
        <w:jc w:val="both"/>
        <w:rPr>
          <w:rFonts w:ascii="Georgia" w:hAnsi="Georgia"/>
          <w:sz w:val="24"/>
          <w:szCs w:val="24"/>
          <w:lang w:val="it-IT"/>
        </w:rPr>
      </w:pPr>
    </w:p>
    <w:tbl>
      <w:tblPr>
        <w:tblW w:w="9669" w:type="dxa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21"/>
        <w:gridCol w:w="2346"/>
        <w:gridCol w:w="3202"/>
      </w:tblGrid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GIACINTO DELLA CANANEA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Presidente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ALBERTO BACCINI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Componente</w:t>
            </w:r>
            <w:proofErr w:type="spellEnd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esterno</w:t>
            </w:r>
            <w:proofErr w:type="spellEnd"/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MARIA BERGAMIN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Componente</w:t>
            </w:r>
            <w:proofErr w:type="spellEnd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esterno</w:t>
            </w:r>
            <w:proofErr w:type="spellEnd"/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ANDREA CARANTI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ROCCO MICCIOLO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Componente</w:t>
            </w:r>
            <w:proofErr w:type="spellEnd"/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</w:tr>
    </w:tbl>
    <w:p w:rsidR="003F0292" w:rsidRPr="00B43ED4" w:rsidRDefault="003F0292" w:rsidP="00200E11">
      <w:pPr>
        <w:rPr>
          <w:rFonts w:ascii="Georgia" w:hAnsi="Georgia"/>
          <w:sz w:val="24"/>
          <w:szCs w:val="24"/>
        </w:rPr>
      </w:pPr>
    </w:p>
    <w:p w:rsidR="003F0292" w:rsidRPr="003745B0" w:rsidRDefault="003F0292" w:rsidP="00200E11">
      <w:pPr>
        <w:rPr>
          <w:rFonts w:ascii="Arial" w:hAnsi="Arial" w:cs="Arial"/>
          <w:sz w:val="20"/>
          <w:szCs w:val="20"/>
        </w:rPr>
      </w:pPr>
      <w:proofErr w:type="spellStart"/>
      <w:r w:rsidRPr="003745B0">
        <w:rPr>
          <w:rFonts w:ascii="Arial" w:hAnsi="Arial" w:cs="Arial"/>
          <w:sz w:val="20"/>
          <w:szCs w:val="20"/>
          <w:u w:val="single"/>
        </w:rPr>
        <w:t>Ordine</w:t>
      </w:r>
      <w:proofErr w:type="spellEnd"/>
      <w:r w:rsidRPr="003745B0">
        <w:rPr>
          <w:rFonts w:ascii="Arial" w:hAnsi="Arial" w:cs="Arial"/>
          <w:sz w:val="20"/>
          <w:szCs w:val="20"/>
          <w:u w:val="single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745B0">
            <w:rPr>
              <w:rFonts w:ascii="Arial" w:hAnsi="Arial" w:cs="Arial"/>
              <w:sz w:val="20"/>
              <w:szCs w:val="20"/>
              <w:u w:val="single"/>
            </w:rPr>
            <w:t>del</w:t>
          </w:r>
        </w:smartTag>
      </w:smartTag>
      <w:r w:rsidRPr="003745B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745B0">
        <w:rPr>
          <w:rFonts w:ascii="Arial" w:hAnsi="Arial" w:cs="Arial"/>
          <w:sz w:val="20"/>
          <w:szCs w:val="20"/>
          <w:u w:val="single"/>
        </w:rPr>
        <w:t>giorno</w:t>
      </w:r>
      <w:proofErr w:type="spellEnd"/>
    </w:p>
    <w:p w:rsidR="003F0292" w:rsidRPr="00B43ED4" w:rsidRDefault="003F0292" w:rsidP="00200E11">
      <w:pPr>
        <w:jc w:val="both"/>
        <w:rPr>
          <w:rFonts w:ascii="Georgia" w:hAnsi="Georgia"/>
          <w:sz w:val="24"/>
          <w:szCs w:val="24"/>
        </w:rPr>
      </w:pPr>
    </w:p>
    <w:p w:rsidR="003F0292" w:rsidRPr="0090707A" w:rsidRDefault="003F0292" w:rsidP="0090707A">
      <w:pPr>
        <w:numPr>
          <w:ilvl w:val="0"/>
          <w:numId w:val="4"/>
        </w:numPr>
        <w:tabs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Approvazione verbale seduta precedente.</w:t>
      </w:r>
    </w:p>
    <w:p w:rsidR="003F0292" w:rsidRPr="0090707A" w:rsidRDefault="003F0292" w:rsidP="0090707A">
      <w:pPr>
        <w:numPr>
          <w:ilvl w:val="0"/>
          <w:numId w:val="4"/>
        </w:numPr>
        <w:tabs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Monitoraggio lavoro flessibile ai sensi dell’art. 36 d.lgs. 165/2001: valutazione motivazioni fornite dall’Amministrazione per giustificare le anomalie registrate dal sistema</w:t>
      </w:r>
    </w:p>
    <w:p w:rsidR="003F0292" w:rsidRPr="0090707A" w:rsidRDefault="003F0292" w:rsidP="0090707A">
      <w:pPr>
        <w:numPr>
          <w:ilvl w:val="0"/>
          <w:numId w:val="4"/>
        </w:numPr>
        <w:tabs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 xml:space="preserve">Proposte di istituzione delle scuole di dottorato XXX ciclo </w:t>
      </w:r>
      <w:proofErr w:type="spellStart"/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a.a</w:t>
      </w:r>
      <w:proofErr w:type="spellEnd"/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. 2014/2015.</w:t>
      </w:r>
    </w:p>
    <w:p w:rsidR="003F0292" w:rsidRPr="0090707A" w:rsidRDefault="003F0292" w:rsidP="0090707A">
      <w:pPr>
        <w:numPr>
          <w:ilvl w:val="0"/>
          <w:numId w:val="4"/>
        </w:numPr>
        <w:tabs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Varie ed eventuali.</w:t>
      </w:r>
    </w:p>
    <w:p w:rsidR="003F0292" w:rsidRPr="002F0E68" w:rsidRDefault="003F0292" w:rsidP="00200E11">
      <w:pPr>
        <w:rPr>
          <w:rFonts w:ascii="Arial" w:hAnsi="Arial" w:cs="Arial"/>
          <w:sz w:val="20"/>
          <w:szCs w:val="20"/>
          <w:lang w:val="it-IT"/>
        </w:rPr>
      </w:pPr>
    </w:p>
    <w:p w:rsidR="003F0292" w:rsidRPr="00492809" w:rsidRDefault="003F0292" w:rsidP="00492809">
      <w:pPr>
        <w:ind w:firstLine="1080"/>
        <w:jc w:val="both"/>
        <w:rPr>
          <w:rFonts w:ascii="Arial" w:hAnsi="Arial" w:cs="Arial"/>
          <w:b w:val="0"/>
          <w:sz w:val="20"/>
          <w:lang w:val="it-IT"/>
        </w:rPr>
      </w:pPr>
      <w:r w:rsidRPr="00492809">
        <w:rPr>
          <w:rFonts w:ascii="Arial" w:hAnsi="Arial" w:cs="Arial"/>
          <w:b w:val="0"/>
          <w:sz w:val="20"/>
          <w:lang w:val="it-IT"/>
        </w:rPr>
        <w:t>La seduta si apre alle ore 1</w:t>
      </w:r>
      <w:r>
        <w:rPr>
          <w:rFonts w:ascii="Arial" w:hAnsi="Arial" w:cs="Arial"/>
          <w:b w:val="0"/>
          <w:sz w:val="20"/>
          <w:lang w:val="it-IT"/>
        </w:rPr>
        <w:t>7</w:t>
      </w:r>
      <w:r w:rsidRPr="00492809">
        <w:rPr>
          <w:rFonts w:ascii="Arial" w:hAnsi="Arial" w:cs="Arial"/>
          <w:b w:val="0"/>
          <w:sz w:val="20"/>
          <w:lang w:val="it-IT"/>
        </w:rPr>
        <w:t>.</w:t>
      </w:r>
      <w:r>
        <w:rPr>
          <w:rFonts w:ascii="Arial" w:hAnsi="Arial" w:cs="Arial"/>
          <w:b w:val="0"/>
          <w:sz w:val="20"/>
          <w:lang w:val="it-IT"/>
        </w:rPr>
        <w:t>3</w:t>
      </w:r>
      <w:r w:rsidRPr="00492809">
        <w:rPr>
          <w:rFonts w:ascii="Arial" w:hAnsi="Arial" w:cs="Arial"/>
          <w:b w:val="0"/>
          <w:sz w:val="20"/>
          <w:lang w:val="it-IT"/>
        </w:rPr>
        <w:t>0. I componenti del Nucleo di Valutazione inviano i loro pareri (</w:t>
      </w:r>
      <w:r w:rsidRPr="00492809">
        <w:rPr>
          <w:rFonts w:ascii="Arial" w:hAnsi="Arial" w:cs="Arial"/>
          <w:sz w:val="20"/>
          <w:lang w:val="it-IT"/>
        </w:rPr>
        <w:t>Allegati 0.1-0.5</w:t>
      </w:r>
      <w:r w:rsidRPr="00492809">
        <w:rPr>
          <w:rFonts w:ascii="Arial" w:hAnsi="Arial" w:cs="Arial"/>
          <w:b w:val="0"/>
          <w:sz w:val="20"/>
          <w:lang w:val="it-IT"/>
        </w:rPr>
        <w:t>).</w:t>
      </w:r>
    </w:p>
    <w:p w:rsidR="003F0292" w:rsidRPr="002F0E68" w:rsidRDefault="003F0292" w:rsidP="00492809">
      <w:pPr>
        <w:ind w:firstLine="1080"/>
        <w:jc w:val="both"/>
        <w:rPr>
          <w:rFonts w:ascii="Arial" w:hAnsi="Arial" w:cs="Arial"/>
          <w:sz w:val="20"/>
          <w:szCs w:val="20"/>
          <w:lang w:val="it-IT"/>
        </w:rPr>
      </w:pPr>
      <w:r w:rsidRPr="002F0E68">
        <w:rPr>
          <w:rFonts w:ascii="Arial" w:hAnsi="Arial" w:cs="Arial"/>
          <w:b w:val="0"/>
          <w:sz w:val="20"/>
          <w:szCs w:val="20"/>
          <w:lang w:val="it-IT"/>
        </w:rPr>
        <w:t xml:space="preserve"> </w:t>
      </w:r>
    </w:p>
    <w:p w:rsidR="003F0292" w:rsidRPr="002F0E68" w:rsidRDefault="003F0292" w:rsidP="00200E11">
      <w:pPr>
        <w:ind w:firstLine="1080"/>
        <w:jc w:val="both"/>
        <w:rPr>
          <w:rFonts w:ascii="Arial" w:hAnsi="Arial" w:cs="Arial"/>
          <w:sz w:val="20"/>
          <w:szCs w:val="20"/>
          <w:lang w:val="it-IT"/>
        </w:rPr>
      </w:pPr>
    </w:p>
    <w:p w:rsidR="003F0292" w:rsidRPr="00492809" w:rsidRDefault="003F0292" w:rsidP="00492809">
      <w:pPr>
        <w:pStyle w:val="Intestazione"/>
        <w:spacing w:before="120" w:after="120"/>
        <w:ind w:left="567" w:right="108"/>
        <w:jc w:val="both"/>
        <w:rPr>
          <w:rFonts w:ascii="Arial" w:hAnsi="Arial" w:cs="Arial"/>
          <w:sz w:val="20"/>
          <w:lang w:val="it-IT"/>
        </w:rPr>
      </w:pPr>
      <w:r w:rsidRPr="00492809">
        <w:rPr>
          <w:rFonts w:ascii="Arial" w:hAnsi="Arial" w:cs="Arial"/>
          <w:b w:val="0"/>
          <w:sz w:val="20"/>
          <w:lang w:val="it-IT"/>
        </w:rPr>
        <w:t>Si passa alla trattazione del</w:t>
      </w:r>
      <w:r w:rsidRPr="00492809">
        <w:rPr>
          <w:rFonts w:ascii="Arial" w:hAnsi="Arial" w:cs="Arial"/>
          <w:sz w:val="20"/>
          <w:lang w:val="it-IT"/>
        </w:rPr>
        <w:t xml:space="preserve"> </w:t>
      </w:r>
      <w:r w:rsidRPr="00492809">
        <w:rPr>
          <w:rFonts w:ascii="Arial" w:hAnsi="Arial" w:cs="Arial"/>
          <w:sz w:val="20"/>
          <w:u w:val="single"/>
          <w:lang w:val="it-IT"/>
        </w:rPr>
        <w:t>punto  1  all’ordine del giorno</w:t>
      </w:r>
      <w:r w:rsidRPr="00492809">
        <w:rPr>
          <w:rFonts w:ascii="Arial" w:hAnsi="Arial" w:cs="Arial"/>
          <w:sz w:val="20"/>
          <w:lang w:val="it-IT"/>
        </w:rPr>
        <w:t>: “</w:t>
      </w:r>
      <w:r w:rsidRPr="00492809">
        <w:rPr>
          <w:rFonts w:ascii="Arial" w:hAnsi="Arial" w:cs="Arial"/>
          <w:b w:val="0"/>
          <w:sz w:val="20"/>
          <w:lang w:val="it-IT"/>
        </w:rPr>
        <w:t>Approvazione verbale seduta precedente</w:t>
      </w:r>
      <w:r w:rsidRPr="00492809">
        <w:rPr>
          <w:rFonts w:ascii="Arial" w:hAnsi="Arial" w:cs="Arial"/>
          <w:sz w:val="20"/>
          <w:lang w:val="it-IT"/>
        </w:rPr>
        <w:t>”.</w:t>
      </w:r>
    </w:p>
    <w:p w:rsidR="003F0292" w:rsidRDefault="003F0292" w:rsidP="00492809">
      <w:pPr>
        <w:pStyle w:val="Intestazione"/>
        <w:spacing w:before="120" w:after="120"/>
        <w:ind w:left="567" w:right="108"/>
        <w:jc w:val="both"/>
        <w:rPr>
          <w:rFonts w:ascii="Arial" w:hAnsi="Arial" w:cs="Arial"/>
          <w:b w:val="0"/>
          <w:sz w:val="20"/>
          <w:lang w:val="it-IT"/>
        </w:rPr>
      </w:pPr>
      <w:r w:rsidRPr="00492809">
        <w:rPr>
          <w:rFonts w:ascii="Arial" w:hAnsi="Arial" w:cs="Arial"/>
          <w:b w:val="0"/>
          <w:sz w:val="20"/>
          <w:lang w:val="it-IT"/>
        </w:rPr>
        <w:t xml:space="preserve">Il verbale della seduta </w:t>
      </w:r>
      <w:r>
        <w:rPr>
          <w:rFonts w:ascii="Arial" w:hAnsi="Arial" w:cs="Arial"/>
          <w:b w:val="0"/>
          <w:sz w:val="20"/>
          <w:lang w:val="it-IT"/>
        </w:rPr>
        <w:t>precedente viene rinviato alla prossima riunione.</w:t>
      </w:r>
    </w:p>
    <w:p w:rsidR="003F0292" w:rsidRPr="00492809" w:rsidRDefault="003F0292" w:rsidP="00492809">
      <w:pPr>
        <w:pStyle w:val="Intestazione"/>
        <w:spacing w:before="120" w:after="120"/>
        <w:ind w:left="567" w:right="108"/>
        <w:jc w:val="both"/>
        <w:rPr>
          <w:rFonts w:ascii="Arial" w:hAnsi="Arial" w:cs="Arial"/>
          <w:b w:val="0"/>
          <w:sz w:val="20"/>
          <w:lang w:val="it-IT"/>
        </w:rPr>
      </w:pPr>
    </w:p>
    <w:p w:rsidR="003F0292" w:rsidRPr="00A366A4" w:rsidRDefault="003F0292" w:rsidP="001377F1">
      <w:pPr>
        <w:pStyle w:val="Intestazione"/>
        <w:spacing w:before="120" w:after="120"/>
        <w:ind w:left="567" w:right="108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 w:rsidRPr="001377F1">
        <w:rPr>
          <w:rFonts w:ascii="Arial" w:hAnsi="Arial" w:cs="Arial"/>
          <w:b w:val="0"/>
          <w:sz w:val="20"/>
          <w:lang w:val="it-IT"/>
        </w:rPr>
        <w:t>Si passa alla trattazione del</w:t>
      </w:r>
      <w:r w:rsidRPr="001377F1">
        <w:rPr>
          <w:rFonts w:ascii="Arial" w:hAnsi="Arial" w:cs="Arial"/>
          <w:sz w:val="20"/>
          <w:lang w:val="it-IT"/>
        </w:rPr>
        <w:t xml:space="preserve"> </w:t>
      </w:r>
      <w:r w:rsidRPr="001377F1">
        <w:rPr>
          <w:rFonts w:ascii="Arial" w:hAnsi="Arial" w:cs="Arial"/>
          <w:sz w:val="20"/>
          <w:u w:val="single"/>
          <w:lang w:val="it-IT"/>
        </w:rPr>
        <w:t>punto  2  all’ordine del giorno</w:t>
      </w:r>
      <w:r w:rsidRPr="001377F1">
        <w:rPr>
          <w:rFonts w:ascii="Arial" w:hAnsi="Arial" w:cs="Arial"/>
          <w:sz w:val="20"/>
          <w:lang w:val="it-IT"/>
        </w:rPr>
        <w:t>: “</w:t>
      </w:r>
      <w:r w:rsidRPr="001377F1">
        <w:rPr>
          <w:rFonts w:ascii="Arial" w:hAnsi="Arial" w:cs="Arial"/>
          <w:b w:val="0"/>
          <w:sz w:val="20"/>
          <w:lang w:val="it-IT"/>
        </w:rPr>
        <w:t xml:space="preserve">Monitoraggio lavoro flessibile ai </w:t>
      </w:r>
      <w:r w:rsidRPr="00A366A4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sensi dell’art. 36 d.lgs. 165/2001: valutazione motivazioni fornite dall’Amministrazione per giustificare le anomalie registrate dal sistema”.</w:t>
      </w:r>
    </w:p>
    <w:p w:rsidR="003F0292" w:rsidRPr="001377F1" w:rsidRDefault="003F0292" w:rsidP="001377F1">
      <w:pPr>
        <w:spacing w:before="120" w:after="120"/>
        <w:jc w:val="center"/>
        <w:rPr>
          <w:rFonts w:ascii="Arial" w:hAnsi="Arial" w:cs="Arial"/>
          <w:sz w:val="20"/>
          <w:lang w:val="it-IT"/>
        </w:rPr>
      </w:pPr>
      <w:r w:rsidRPr="001377F1">
        <w:rPr>
          <w:rFonts w:ascii="Arial" w:hAnsi="Arial" w:cs="Arial"/>
          <w:sz w:val="20"/>
          <w:lang w:val="it-IT"/>
        </w:rPr>
        <w:t>IL NUCLEO DI VALUTAZIONE</w:t>
      </w:r>
    </w:p>
    <w:p w:rsidR="003F0292" w:rsidRPr="001377F1" w:rsidRDefault="003F0292" w:rsidP="001377F1">
      <w:pPr>
        <w:ind w:left="539"/>
        <w:jc w:val="both"/>
        <w:rPr>
          <w:rFonts w:ascii="Arial" w:hAnsi="Arial" w:cs="Arial"/>
          <w:b w:val="0"/>
          <w:sz w:val="20"/>
          <w:lang w:val="it-IT"/>
        </w:rPr>
      </w:pPr>
      <w:r w:rsidRPr="001377F1">
        <w:rPr>
          <w:rFonts w:ascii="Arial" w:hAnsi="Arial" w:cs="Arial"/>
          <w:b w:val="0"/>
          <w:sz w:val="20"/>
          <w:lang w:val="it-IT"/>
        </w:rPr>
        <w:t>Visto lo Statuto dell’Università degli Studi di Trento, emanato con D.R n. 167 del 23 aprile 2012;</w:t>
      </w:r>
    </w:p>
    <w:p w:rsidR="003F0292" w:rsidRPr="001377F1" w:rsidRDefault="003F0292" w:rsidP="001377F1">
      <w:pPr>
        <w:ind w:left="539"/>
        <w:jc w:val="both"/>
        <w:rPr>
          <w:rFonts w:ascii="Arial" w:hAnsi="Arial" w:cs="Arial"/>
          <w:b w:val="0"/>
          <w:sz w:val="20"/>
          <w:lang w:val="it-IT"/>
        </w:rPr>
      </w:pPr>
      <w:r w:rsidRPr="001377F1">
        <w:rPr>
          <w:rFonts w:ascii="Arial" w:hAnsi="Arial" w:cs="Arial"/>
          <w:b w:val="0"/>
          <w:sz w:val="20"/>
          <w:lang w:val="it-IT"/>
        </w:rPr>
        <w:t>Visto l’articolo 14 c.7 del Regolamento generale di Ateneo emanato con D.R. n.421 del 01 ottobre 2012;</w:t>
      </w:r>
    </w:p>
    <w:p w:rsidR="003F0292" w:rsidRPr="001377F1" w:rsidRDefault="003F0292" w:rsidP="001377F1">
      <w:pPr>
        <w:ind w:left="539"/>
        <w:jc w:val="both"/>
        <w:rPr>
          <w:rFonts w:ascii="Arial" w:hAnsi="Arial" w:cs="Arial"/>
          <w:b w:val="0"/>
          <w:sz w:val="20"/>
          <w:lang w:val="it-IT"/>
        </w:rPr>
      </w:pPr>
      <w:r w:rsidRPr="001377F1">
        <w:rPr>
          <w:rFonts w:ascii="Arial" w:hAnsi="Arial" w:cs="Arial"/>
          <w:b w:val="0"/>
          <w:sz w:val="20"/>
          <w:lang w:val="it-IT"/>
        </w:rPr>
        <w:t>Vista la Norma di Attuazione approvata con D.Lgs.142/2011;</w:t>
      </w:r>
    </w:p>
    <w:p w:rsidR="003F0292" w:rsidRDefault="003F0292" w:rsidP="001377F1">
      <w:pPr>
        <w:ind w:left="539"/>
        <w:jc w:val="both"/>
        <w:rPr>
          <w:rFonts w:ascii="Arial" w:hAnsi="Arial" w:cs="Arial"/>
          <w:b w:val="0"/>
          <w:sz w:val="20"/>
          <w:lang w:val="it-IT"/>
        </w:rPr>
      </w:pPr>
      <w:r w:rsidRPr="001377F1">
        <w:rPr>
          <w:rFonts w:ascii="Arial" w:hAnsi="Arial" w:cs="Arial"/>
          <w:b w:val="0"/>
          <w:sz w:val="20"/>
          <w:lang w:val="it-IT"/>
        </w:rPr>
        <w:lastRenderedPageBreak/>
        <w:t xml:space="preserve">Visto l’art. 36 </w:t>
      </w:r>
      <w:proofErr w:type="spellStart"/>
      <w:r w:rsidRPr="001377F1">
        <w:rPr>
          <w:rFonts w:ascii="Arial" w:hAnsi="Arial" w:cs="Arial"/>
          <w:b w:val="0"/>
          <w:sz w:val="20"/>
          <w:lang w:val="it-IT"/>
        </w:rPr>
        <w:t>D.Lgs.</w:t>
      </w:r>
      <w:proofErr w:type="spellEnd"/>
      <w:r w:rsidRPr="001377F1">
        <w:rPr>
          <w:rFonts w:ascii="Arial" w:hAnsi="Arial" w:cs="Arial"/>
          <w:b w:val="0"/>
          <w:sz w:val="20"/>
          <w:lang w:val="it-IT"/>
        </w:rPr>
        <w:t xml:space="preserve"> 165/2001;</w:t>
      </w:r>
    </w:p>
    <w:p w:rsidR="003F0292" w:rsidRDefault="003F0292" w:rsidP="008168F0">
      <w:pPr>
        <w:ind w:left="539" w:firstLine="28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Visto il</w:t>
      </w:r>
      <w:r w:rsidRPr="008168F0">
        <w:rPr>
          <w:rFonts w:ascii="Arial" w:hAnsi="Arial" w:cs="Arial"/>
          <w:b w:val="0"/>
          <w:sz w:val="20"/>
          <w:lang w:val="it-IT"/>
        </w:rPr>
        <w:t xml:space="preserve"> rinvio del termine per l'invio delle relazioni e delle ulteriori precisazioni fornite dall'amministrazione, delle quali il N</w:t>
      </w:r>
      <w:r>
        <w:rPr>
          <w:rFonts w:ascii="Arial" w:hAnsi="Arial" w:cs="Arial"/>
          <w:b w:val="0"/>
          <w:sz w:val="20"/>
          <w:lang w:val="it-IT"/>
        </w:rPr>
        <w:t>ucleo di Valutazione</w:t>
      </w:r>
      <w:r w:rsidRPr="008168F0">
        <w:rPr>
          <w:rFonts w:ascii="Arial" w:hAnsi="Arial" w:cs="Arial"/>
          <w:b w:val="0"/>
          <w:sz w:val="20"/>
          <w:lang w:val="it-IT"/>
        </w:rPr>
        <w:t xml:space="preserve"> ha preso visione in occasione della riunione del 10 ottobre</w:t>
      </w:r>
      <w:r>
        <w:rPr>
          <w:rFonts w:ascii="Arial" w:hAnsi="Arial" w:cs="Arial"/>
          <w:b w:val="0"/>
          <w:sz w:val="20"/>
          <w:lang w:val="it-IT"/>
        </w:rPr>
        <w:t>:</w:t>
      </w:r>
    </w:p>
    <w:p w:rsidR="003F0292" w:rsidRPr="00A366A4" w:rsidRDefault="003F0292" w:rsidP="00A366A4">
      <w:pPr>
        <w:pStyle w:val="Testonormale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A366A4">
        <w:rPr>
          <w:rFonts w:ascii="Arial" w:hAnsi="Arial" w:cs="Arial"/>
          <w:color w:val="000000"/>
          <w:sz w:val="20"/>
          <w:szCs w:val="22"/>
        </w:rPr>
        <w:t>Visto il nuovo testo del documento su</w:t>
      </w:r>
      <w:r>
        <w:rPr>
          <w:rFonts w:ascii="Arial" w:hAnsi="Arial" w:cs="Arial"/>
          <w:color w:val="000000"/>
          <w:sz w:val="20"/>
          <w:szCs w:val="22"/>
        </w:rPr>
        <w:t>l lavoro flessibile, con alcune</w:t>
      </w:r>
      <w:r w:rsidRPr="00A366A4">
        <w:rPr>
          <w:rFonts w:ascii="Arial" w:hAnsi="Arial" w:cs="Arial"/>
          <w:color w:val="000000"/>
          <w:sz w:val="20"/>
          <w:szCs w:val="22"/>
        </w:rPr>
        <w:t xml:space="preserve"> limitate  modifiche  che il </w:t>
      </w:r>
      <w:r>
        <w:rPr>
          <w:rFonts w:ascii="Arial" w:hAnsi="Arial" w:cs="Arial"/>
          <w:color w:val="000000"/>
          <w:sz w:val="20"/>
          <w:szCs w:val="22"/>
        </w:rPr>
        <w:t>P</w:t>
      </w:r>
      <w:r w:rsidRPr="00A366A4">
        <w:rPr>
          <w:rFonts w:ascii="Arial" w:hAnsi="Arial" w:cs="Arial"/>
          <w:color w:val="000000"/>
          <w:sz w:val="20"/>
          <w:szCs w:val="22"/>
        </w:rPr>
        <w:t>residente ha sottoposto al Nucleo di Valutazione;</w:t>
      </w:r>
    </w:p>
    <w:p w:rsidR="003F0292" w:rsidRPr="008168F0" w:rsidRDefault="003F0292" w:rsidP="00A366A4">
      <w:pPr>
        <w:pStyle w:val="Testonormale"/>
        <w:jc w:val="both"/>
        <w:rPr>
          <w:rFonts w:ascii="Arial" w:hAnsi="Arial" w:cs="Arial"/>
          <w:b/>
          <w:sz w:val="20"/>
        </w:rPr>
      </w:pPr>
    </w:p>
    <w:p w:rsidR="003F0292" w:rsidRPr="001377F1" w:rsidRDefault="003F0292" w:rsidP="00A366A4">
      <w:pPr>
        <w:ind w:firstLine="567"/>
        <w:jc w:val="both"/>
        <w:rPr>
          <w:rFonts w:ascii="Arial" w:hAnsi="Arial" w:cs="Arial"/>
          <w:b w:val="0"/>
          <w:sz w:val="20"/>
          <w:lang w:val="it-IT"/>
        </w:rPr>
      </w:pPr>
      <w:r w:rsidRPr="001377F1">
        <w:rPr>
          <w:rFonts w:ascii="Arial" w:hAnsi="Arial" w:cs="Arial"/>
          <w:b w:val="0"/>
          <w:sz w:val="20"/>
          <w:lang w:val="it-IT"/>
        </w:rPr>
        <w:t>Con voto unanime favorevole;</w:t>
      </w:r>
    </w:p>
    <w:p w:rsidR="003F0292" w:rsidRPr="003045F5" w:rsidRDefault="003F0292" w:rsidP="001377F1">
      <w:pPr>
        <w:pStyle w:val="Intestazione"/>
        <w:spacing w:before="120" w:after="120"/>
        <w:ind w:left="567" w:right="108"/>
        <w:jc w:val="center"/>
        <w:rPr>
          <w:rFonts w:ascii="Arial" w:hAnsi="Arial" w:cs="Arial"/>
          <w:sz w:val="20"/>
          <w:lang w:val="it-IT"/>
        </w:rPr>
      </w:pPr>
      <w:r w:rsidRPr="003045F5">
        <w:rPr>
          <w:rFonts w:ascii="Arial" w:hAnsi="Arial" w:cs="Arial"/>
          <w:sz w:val="20"/>
          <w:lang w:val="it-IT"/>
        </w:rPr>
        <w:t>Delibera</w:t>
      </w:r>
    </w:p>
    <w:p w:rsidR="003F0292" w:rsidRPr="003045F5" w:rsidRDefault="003F0292" w:rsidP="003045F5">
      <w:pPr>
        <w:ind w:left="567"/>
        <w:jc w:val="both"/>
        <w:rPr>
          <w:b w:val="0"/>
          <w:sz w:val="20"/>
          <w:lang w:val="it-IT"/>
        </w:rPr>
      </w:pPr>
      <w:r w:rsidRPr="003045F5">
        <w:rPr>
          <w:rFonts w:ascii="Arial" w:hAnsi="Arial" w:cs="Arial"/>
          <w:b w:val="0"/>
          <w:sz w:val="20"/>
          <w:lang w:val="it-IT"/>
        </w:rPr>
        <w:t xml:space="preserve">di approvare la relazione ai sensi dell’art. 36, comma 3 del </w:t>
      </w:r>
      <w:proofErr w:type="spellStart"/>
      <w:r w:rsidRPr="003045F5">
        <w:rPr>
          <w:rFonts w:ascii="Arial" w:hAnsi="Arial" w:cs="Arial"/>
          <w:b w:val="0"/>
          <w:sz w:val="20"/>
          <w:lang w:val="it-IT"/>
        </w:rPr>
        <w:t>D.Lgs.</w:t>
      </w:r>
      <w:proofErr w:type="spellEnd"/>
      <w:r w:rsidRPr="003045F5">
        <w:rPr>
          <w:rFonts w:ascii="Arial" w:hAnsi="Arial" w:cs="Arial"/>
          <w:b w:val="0"/>
          <w:sz w:val="20"/>
          <w:lang w:val="it-IT"/>
        </w:rPr>
        <w:t xml:space="preserve"> 165/2001 recante la valutazione delle motivazioni fornite dall’Amministrazione per giustificare le anomalie nell’utilizzo del lavoro flessibile nell'Università di Trento, di cui al testo allegato alla presente delibera (</w:t>
      </w:r>
      <w:r w:rsidRPr="003045F5">
        <w:rPr>
          <w:rFonts w:ascii="Arial" w:hAnsi="Arial" w:cs="Arial"/>
          <w:sz w:val="20"/>
          <w:lang w:val="it-IT"/>
        </w:rPr>
        <w:t>allegato 2.1</w:t>
      </w:r>
      <w:r w:rsidRPr="003045F5">
        <w:rPr>
          <w:rFonts w:ascii="Arial" w:hAnsi="Arial" w:cs="Arial"/>
          <w:b w:val="0"/>
          <w:sz w:val="20"/>
          <w:lang w:val="it-IT"/>
        </w:rPr>
        <w:t>);</w:t>
      </w:r>
    </w:p>
    <w:p w:rsidR="003F0292" w:rsidRDefault="003F0292" w:rsidP="00200E11">
      <w:pPr>
        <w:spacing w:before="120" w:after="120"/>
        <w:jc w:val="center"/>
        <w:rPr>
          <w:rFonts w:ascii="Arial" w:hAnsi="Arial" w:cs="Arial"/>
          <w:sz w:val="20"/>
          <w:szCs w:val="20"/>
          <w:lang w:val="it-IT"/>
        </w:rPr>
      </w:pPr>
    </w:p>
    <w:p w:rsidR="003F0292" w:rsidRDefault="003F0292" w:rsidP="002D4CCE">
      <w:pPr>
        <w:pStyle w:val="Intestazione"/>
        <w:spacing w:before="120" w:after="120"/>
        <w:ind w:left="567" w:right="108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 w:rsidRPr="002D4CCE">
        <w:rPr>
          <w:rFonts w:ascii="Arial" w:hAnsi="Arial" w:cs="Arial"/>
          <w:b w:val="0"/>
          <w:sz w:val="20"/>
          <w:lang w:val="it-IT"/>
        </w:rPr>
        <w:t>Si passa alla trattazione del</w:t>
      </w:r>
      <w:r w:rsidRPr="002D4CCE">
        <w:rPr>
          <w:rFonts w:ascii="Arial" w:hAnsi="Arial" w:cs="Arial"/>
          <w:sz w:val="20"/>
          <w:lang w:val="it-IT"/>
        </w:rPr>
        <w:t xml:space="preserve"> </w:t>
      </w:r>
      <w:r w:rsidRPr="002D4CCE">
        <w:rPr>
          <w:rFonts w:ascii="Arial" w:hAnsi="Arial" w:cs="Arial"/>
          <w:sz w:val="20"/>
          <w:u w:val="single"/>
          <w:lang w:val="it-IT"/>
        </w:rPr>
        <w:t>punto  3  all’ordine del giorno</w:t>
      </w:r>
      <w:r w:rsidRPr="002D4CCE">
        <w:rPr>
          <w:rFonts w:ascii="Arial" w:hAnsi="Arial" w:cs="Arial"/>
          <w:sz w:val="20"/>
          <w:lang w:val="it-IT"/>
        </w:rPr>
        <w:t>: “</w:t>
      </w:r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 xml:space="preserve">Proposte di istituzione delle scuole di dottorato XXX ciclo </w:t>
      </w:r>
      <w:proofErr w:type="spellStart"/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a.a</w:t>
      </w:r>
      <w:proofErr w:type="spellEnd"/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. 2014/2015</w:t>
      </w:r>
      <w:r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”.</w:t>
      </w:r>
    </w:p>
    <w:p w:rsidR="003F0292" w:rsidRPr="00A366A4" w:rsidRDefault="003F0292" w:rsidP="003045F5">
      <w:pPr>
        <w:pStyle w:val="Testonormale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F30AA0">
        <w:rPr>
          <w:rFonts w:ascii="Arial" w:hAnsi="Arial" w:cs="Arial"/>
          <w:color w:val="000000"/>
          <w:sz w:val="20"/>
          <w:szCs w:val="22"/>
        </w:rPr>
        <w:t>Il N</w:t>
      </w:r>
      <w:r w:rsidR="002C4A2D">
        <w:rPr>
          <w:rFonts w:ascii="Arial" w:hAnsi="Arial" w:cs="Arial"/>
          <w:color w:val="000000"/>
          <w:sz w:val="20"/>
          <w:szCs w:val="22"/>
        </w:rPr>
        <w:t>ucleo di Valutazione</w:t>
      </w:r>
      <w:r w:rsidRPr="00F30AA0">
        <w:rPr>
          <w:rFonts w:ascii="Arial" w:hAnsi="Arial" w:cs="Arial"/>
          <w:color w:val="000000"/>
          <w:sz w:val="20"/>
          <w:szCs w:val="22"/>
        </w:rPr>
        <w:t xml:space="preserve"> prende atto che il documento sugli standard per la valutazione dei corsi di dottorato, proposto nella riunione del 10 ottobre 2013, è stato fatto pervenire ai componenti del Senato Accademico e che lo stesso Senato Accademico ha dato mandato al Prorettore alla ricerca di presidiare l'attuazione delle indicazioni fornite.</w:t>
      </w:r>
    </w:p>
    <w:p w:rsidR="003F0292" w:rsidRPr="0089439B" w:rsidRDefault="003F0292" w:rsidP="003045F5">
      <w:pPr>
        <w:ind w:firstLine="1080"/>
        <w:jc w:val="both"/>
        <w:rPr>
          <w:rFonts w:ascii="Arial" w:hAnsi="Arial" w:cs="Arial"/>
          <w:b w:val="0"/>
          <w:sz w:val="20"/>
          <w:lang w:val="it-IT"/>
        </w:rPr>
      </w:pPr>
    </w:p>
    <w:p w:rsidR="003F0292" w:rsidRPr="003045F5" w:rsidRDefault="003F0292" w:rsidP="003045F5">
      <w:pPr>
        <w:ind w:firstLine="1080"/>
        <w:jc w:val="both"/>
        <w:rPr>
          <w:rFonts w:ascii="Arial" w:hAnsi="Arial" w:cs="Arial"/>
          <w:b w:val="0"/>
          <w:sz w:val="20"/>
          <w:lang w:val="it-IT"/>
        </w:rPr>
      </w:pPr>
      <w:r w:rsidRPr="003045F5">
        <w:rPr>
          <w:rFonts w:ascii="Arial" w:hAnsi="Arial" w:cs="Arial"/>
          <w:b w:val="0"/>
          <w:sz w:val="20"/>
          <w:lang w:val="it-IT"/>
        </w:rPr>
        <w:t xml:space="preserve">Si passa alla trattazione del </w:t>
      </w:r>
      <w:r w:rsidRPr="001D5A91">
        <w:rPr>
          <w:rFonts w:ascii="Arial" w:hAnsi="Arial" w:cs="Arial"/>
          <w:sz w:val="20"/>
          <w:u w:val="single"/>
          <w:lang w:val="it-IT"/>
        </w:rPr>
        <w:t>punto  4</w:t>
      </w:r>
      <w:r w:rsidRPr="001D5A91">
        <w:rPr>
          <w:rFonts w:ascii="Arial" w:hAnsi="Arial" w:cs="Arial"/>
          <w:bCs/>
          <w:sz w:val="20"/>
          <w:u w:val="single"/>
          <w:lang w:val="it-IT"/>
        </w:rPr>
        <w:t xml:space="preserve"> </w:t>
      </w:r>
      <w:r w:rsidRPr="001D5A91">
        <w:rPr>
          <w:rFonts w:ascii="Arial" w:hAnsi="Arial" w:cs="Arial"/>
          <w:sz w:val="20"/>
          <w:u w:val="single"/>
          <w:lang w:val="it-IT"/>
        </w:rPr>
        <w:t xml:space="preserve"> all’ordine del giorno</w:t>
      </w:r>
      <w:r w:rsidRPr="003045F5">
        <w:rPr>
          <w:rFonts w:ascii="Arial" w:hAnsi="Arial" w:cs="Arial"/>
          <w:b w:val="0"/>
          <w:sz w:val="20"/>
          <w:lang w:val="it-IT"/>
        </w:rPr>
        <w:t xml:space="preserve">: </w:t>
      </w:r>
      <w:r w:rsidRPr="003045F5">
        <w:rPr>
          <w:rFonts w:ascii="Arial" w:hAnsi="Arial" w:cs="Arial"/>
          <w:sz w:val="20"/>
          <w:lang w:val="it-IT"/>
        </w:rPr>
        <w:t>“</w:t>
      </w:r>
      <w:r w:rsidRPr="003045F5">
        <w:rPr>
          <w:rFonts w:ascii="Arial" w:hAnsi="Arial" w:cs="Arial"/>
          <w:b w:val="0"/>
          <w:sz w:val="20"/>
          <w:lang w:val="it-IT"/>
        </w:rPr>
        <w:t>Varie ed eventuali</w:t>
      </w:r>
      <w:r w:rsidRPr="003045F5">
        <w:rPr>
          <w:rFonts w:ascii="Arial" w:hAnsi="Arial" w:cs="Arial"/>
          <w:sz w:val="20"/>
          <w:lang w:val="it-IT"/>
        </w:rPr>
        <w:t>”.</w:t>
      </w:r>
    </w:p>
    <w:p w:rsidR="003F0292" w:rsidRPr="003045F5" w:rsidRDefault="003F0292" w:rsidP="003045F5">
      <w:pPr>
        <w:ind w:firstLine="1080"/>
        <w:jc w:val="both"/>
        <w:rPr>
          <w:rFonts w:ascii="Arial" w:hAnsi="Arial" w:cs="Arial"/>
          <w:b w:val="0"/>
          <w:sz w:val="20"/>
          <w:lang w:val="it-IT"/>
        </w:rPr>
      </w:pPr>
    </w:p>
    <w:p w:rsidR="003F0292" w:rsidRPr="003045F5" w:rsidRDefault="003F0292" w:rsidP="003045F5">
      <w:pPr>
        <w:ind w:firstLine="1080"/>
        <w:jc w:val="both"/>
        <w:rPr>
          <w:rFonts w:ascii="Arial" w:hAnsi="Arial" w:cs="Arial"/>
          <w:sz w:val="20"/>
          <w:lang w:val="it-IT"/>
        </w:rPr>
      </w:pPr>
      <w:r w:rsidRPr="003045F5">
        <w:rPr>
          <w:rFonts w:ascii="Arial" w:hAnsi="Arial" w:cs="Arial"/>
          <w:b w:val="0"/>
          <w:sz w:val="20"/>
          <w:lang w:val="it-IT"/>
        </w:rPr>
        <w:t xml:space="preserve">Null’altro essendo all’ordine del giorno, </w:t>
      </w:r>
      <w:r w:rsidRPr="003045F5">
        <w:rPr>
          <w:rFonts w:ascii="Arial" w:hAnsi="Arial" w:cs="Arial"/>
          <w:b w:val="0"/>
          <w:sz w:val="20"/>
          <w:u w:val="single"/>
          <w:lang w:val="it-IT"/>
        </w:rPr>
        <w:t>il Presidente</w:t>
      </w:r>
      <w:r w:rsidRPr="003045F5">
        <w:rPr>
          <w:rFonts w:ascii="Arial" w:hAnsi="Arial" w:cs="Arial"/>
          <w:b w:val="0"/>
          <w:sz w:val="20"/>
          <w:lang w:val="it-IT"/>
        </w:rPr>
        <w:t xml:space="preserve"> dichiara chiusa la seduta alle ore </w:t>
      </w:r>
      <w:r w:rsidRPr="00F30AA0">
        <w:rPr>
          <w:rFonts w:ascii="Arial" w:hAnsi="Arial" w:cs="Arial"/>
          <w:b w:val="0"/>
          <w:sz w:val="20"/>
          <w:lang w:val="it-IT"/>
        </w:rPr>
        <w:t>18:</w:t>
      </w:r>
      <w:r w:rsidR="00F30AA0" w:rsidRPr="00F30AA0">
        <w:rPr>
          <w:rFonts w:ascii="Arial" w:hAnsi="Arial" w:cs="Arial"/>
          <w:b w:val="0"/>
          <w:sz w:val="20"/>
          <w:lang w:val="it-IT"/>
        </w:rPr>
        <w:t>15</w:t>
      </w:r>
      <w:r w:rsidRPr="00F30AA0">
        <w:rPr>
          <w:rFonts w:ascii="Arial" w:hAnsi="Arial" w:cs="Arial"/>
          <w:b w:val="0"/>
          <w:sz w:val="20"/>
          <w:lang w:val="it-IT"/>
        </w:rPr>
        <w:t>.</w:t>
      </w:r>
    </w:p>
    <w:p w:rsidR="003F0292" w:rsidRDefault="003F0292" w:rsidP="003045F5">
      <w:pPr>
        <w:pStyle w:val="Testonormale"/>
        <w:ind w:left="567"/>
        <w:jc w:val="both"/>
      </w:pPr>
    </w:p>
    <w:p w:rsidR="003F0292" w:rsidRDefault="003F0292" w:rsidP="003045F5">
      <w:pPr>
        <w:pStyle w:val="Testonormale"/>
        <w:ind w:left="567"/>
        <w:jc w:val="both"/>
      </w:pPr>
    </w:p>
    <w:p w:rsidR="003F0292" w:rsidRDefault="003F0292" w:rsidP="003045F5">
      <w:pPr>
        <w:pStyle w:val="Testonormale"/>
        <w:ind w:left="567"/>
        <w:jc w:val="both"/>
      </w:pPr>
    </w:p>
    <w:p w:rsidR="003F0292" w:rsidRDefault="003F0292" w:rsidP="003045F5">
      <w:pPr>
        <w:pStyle w:val="Testonormale"/>
        <w:ind w:left="567"/>
      </w:pPr>
    </w:p>
    <w:p w:rsidR="003F0292" w:rsidRPr="002F0E68" w:rsidRDefault="003F0292" w:rsidP="002D4CCE">
      <w:pPr>
        <w:pStyle w:val="Intestazione"/>
        <w:spacing w:before="120" w:after="120"/>
        <w:ind w:left="567" w:right="108"/>
        <w:jc w:val="both"/>
        <w:rPr>
          <w:rFonts w:ascii="Arial" w:hAnsi="Arial" w:cs="Arial"/>
          <w:sz w:val="20"/>
          <w:szCs w:val="20"/>
          <w:lang w:val="it-IT"/>
        </w:rPr>
      </w:pPr>
    </w:p>
    <w:sectPr w:rsidR="003F0292" w:rsidRPr="002F0E68" w:rsidSect="00356A3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D1" w:rsidRDefault="006241D1" w:rsidP="002F0E68">
      <w:r>
        <w:separator/>
      </w:r>
    </w:p>
  </w:endnote>
  <w:endnote w:type="continuationSeparator" w:id="0">
    <w:p w:rsidR="006241D1" w:rsidRDefault="006241D1" w:rsidP="002F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D1" w:rsidRDefault="006241D1" w:rsidP="00356A34">
    <w:pPr>
      <w:pStyle w:val="Pidipagina"/>
      <w:pBdr>
        <w:bottom w:val="single" w:sz="4" w:space="1" w:color="auto"/>
      </w:pBdr>
      <w:tabs>
        <w:tab w:val="clear" w:pos="9972"/>
        <w:tab w:val="center" w:pos="5040"/>
        <w:tab w:val="right" w:pos="9356"/>
      </w:tabs>
      <w:jc w:val="right"/>
      <w:rPr>
        <w:rFonts w:ascii="Arial" w:hAnsi="Arial" w:cs="Arial"/>
        <w:b w:val="0"/>
        <w:sz w:val="18"/>
        <w:szCs w:val="18"/>
        <w:lang w:val="it-IT"/>
      </w:rPr>
    </w:pPr>
    <w:r>
      <w:rPr>
        <w:rFonts w:ascii="Arial" w:hAnsi="Arial" w:cs="Arial"/>
        <w:b w:val="0"/>
        <w:sz w:val="18"/>
        <w:szCs w:val="18"/>
        <w:lang w:val="it-IT"/>
      </w:rPr>
      <w:t xml:space="preserve">Pag. </w:t>
    </w:r>
    <w:r>
      <w:rPr>
        <w:rFonts w:ascii="Arial" w:hAnsi="Arial" w:cs="Arial"/>
        <w:b w:val="0"/>
        <w:sz w:val="18"/>
        <w:szCs w:val="18"/>
        <w:lang w:val="it-IT"/>
      </w:rPr>
      <w:fldChar w:fldCharType="begin"/>
    </w:r>
    <w:r>
      <w:rPr>
        <w:rFonts w:ascii="Arial" w:hAnsi="Arial" w:cs="Arial"/>
        <w:b w:val="0"/>
        <w:sz w:val="18"/>
        <w:szCs w:val="18"/>
        <w:lang w:val="it-IT"/>
      </w:rPr>
      <w:instrText xml:space="preserve"> PAGE   \* MERGEFORMAT </w:instrText>
    </w:r>
    <w:r>
      <w:rPr>
        <w:rFonts w:ascii="Arial" w:hAnsi="Arial" w:cs="Arial"/>
        <w:b w:val="0"/>
        <w:sz w:val="18"/>
        <w:szCs w:val="18"/>
        <w:lang w:val="it-IT"/>
      </w:rPr>
      <w:fldChar w:fldCharType="separate"/>
    </w:r>
    <w:r w:rsidR="009D58BE">
      <w:rPr>
        <w:rFonts w:ascii="Arial" w:hAnsi="Arial" w:cs="Arial"/>
        <w:b w:val="0"/>
        <w:noProof/>
        <w:sz w:val="18"/>
        <w:szCs w:val="18"/>
        <w:lang w:val="it-IT"/>
      </w:rPr>
      <w:t>2</w:t>
    </w:r>
    <w:r>
      <w:rPr>
        <w:rFonts w:ascii="Arial" w:hAnsi="Arial" w:cs="Arial"/>
        <w:b w:val="0"/>
        <w:sz w:val="18"/>
        <w:szCs w:val="18"/>
        <w:lang w:val="it-IT"/>
      </w:rPr>
      <w:fldChar w:fldCharType="end"/>
    </w:r>
    <w:r>
      <w:rPr>
        <w:rFonts w:ascii="Arial" w:hAnsi="Arial" w:cs="Arial"/>
        <w:b w:val="0"/>
        <w:sz w:val="18"/>
        <w:szCs w:val="18"/>
        <w:lang w:val="it-IT"/>
      </w:rPr>
      <w:t xml:space="preserve"> di </w:t>
    </w:r>
    <w:r>
      <w:fldChar w:fldCharType="begin"/>
    </w:r>
    <w:r w:rsidRPr="00F30AA0">
      <w:rPr>
        <w:lang w:val="it-IT"/>
      </w:rPr>
      <w:instrText xml:space="preserve"> NUMPAGES   \* MERGEFORMAT </w:instrText>
    </w:r>
    <w:r>
      <w:fldChar w:fldCharType="separate"/>
    </w:r>
    <w:r w:rsidR="009D58BE" w:rsidRPr="009D58BE">
      <w:rPr>
        <w:rFonts w:ascii="Arial" w:hAnsi="Arial" w:cs="Arial"/>
        <w:b w:val="0"/>
        <w:noProof/>
        <w:sz w:val="18"/>
        <w:szCs w:val="18"/>
        <w:lang w:val="it-IT"/>
      </w:rPr>
      <w:t>2</w:t>
    </w:r>
    <w:r>
      <w:rPr>
        <w:rFonts w:ascii="Arial" w:hAnsi="Arial" w:cs="Arial"/>
        <w:b w:val="0"/>
        <w:noProof/>
        <w:sz w:val="18"/>
        <w:szCs w:val="18"/>
        <w:lang w:val="it-IT"/>
      </w:rPr>
      <w:fldChar w:fldCharType="end"/>
    </w:r>
  </w:p>
  <w:p w:rsidR="006241D1" w:rsidRDefault="006241D1" w:rsidP="00356A34">
    <w:pPr>
      <w:pStyle w:val="Pidipagina"/>
      <w:tabs>
        <w:tab w:val="clear" w:pos="9972"/>
        <w:tab w:val="center" w:pos="5040"/>
        <w:tab w:val="right" w:pos="9356"/>
      </w:tabs>
      <w:rPr>
        <w:rFonts w:ascii="Arial" w:hAnsi="Arial" w:cs="Arial"/>
        <w:b w:val="0"/>
        <w:sz w:val="18"/>
        <w:szCs w:val="18"/>
        <w:lang w:val="it-IT"/>
      </w:rPr>
    </w:pPr>
  </w:p>
  <w:p w:rsidR="006241D1" w:rsidRPr="0084147C" w:rsidRDefault="006241D1" w:rsidP="00356A34">
    <w:pPr>
      <w:pStyle w:val="Pidipagina"/>
      <w:tabs>
        <w:tab w:val="clear" w:pos="9972"/>
        <w:tab w:val="center" w:pos="5040"/>
        <w:tab w:val="right" w:pos="9356"/>
      </w:tabs>
      <w:rPr>
        <w:rFonts w:ascii="Arial" w:hAnsi="Arial" w:cs="Arial"/>
        <w:sz w:val="18"/>
        <w:szCs w:val="18"/>
        <w:lang w:val="it-IT"/>
      </w:rPr>
    </w:pPr>
    <w:r w:rsidRPr="0084147C">
      <w:rPr>
        <w:rFonts w:ascii="Arial" w:hAnsi="Arial" w:cs="Arial"/>
        <w:b w:val="0"/>
        <w:sz w:val="18"/>
        <w:szCs w:val="18"/>
        <w:lang w:val="it-IT"/>
      </w:rPr>
      <w:t>Presidente: prof. Giacinto della Cananea</w:t>
    </w:r>
    <w:r w:rsidRPr="0084147C">
      <w:rPr>
        <w:rFonts w:ascii="Arial" w:hAnsi="Arial" w:cs="Arial"/>
        <w:b w:val="0"/>
        <w:sz w:val="18"/>
        <w:szCs w:val="18"/>
        <w:lang w:val="it-IT"/>
      </w:rPr>
      <w:tab/>
    </w:r>
    <w:r>
      <w:rPr>
        <w:rFonts w:ascii="Arial" w:hAnsi="Arial" w:cs="Arial"/>
        <w:b w:val="0"/>
        <w:sz w:val="18"/>
        <w:szCs w:val="18"/>
        <w:lang w:val="it-IT"/>
      </w:rPr>
      <w:tab/>
    </w:r>
    <w:r w:rsidRPr="0084147C">
      <w:rPr>
        <w:rFonts w:ascii="Arial" w:hAnsi="Arial" w:cs="Arial"/>
        <w:b w:val="0"/>
        <w:sz w:val="18"/>
        <w:szCs w:val="18"/>
        <w:lang w:val="it-IT"/>
      </w:rPr>
      <w:tab/>
      <w:t xml:space="preserve">Segretario: prof. </w:t>
    </w:r>
    <w:r>
      <w:rPr>
        <w:rFonts w:ascii="Arial" w:hAnsi="Arial" w:cs="Arial"/>
        <w:b w:val="0"/>
        <w:sz w:val="18"/>
        <w:szCs w:val="18"/>
        <w:lang w:val="it-IT"/>
      </w:rPr>
      <w:t>Rocco Micciolo</w:t>
    </w:r>
  </w:p>
  <w:p w:rsidR="006241D1" w:rsidRPr="002F0E68" w:rsidRDefault="006241D1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D1" w:rsidRPr="00356A34" w:rsidRDefault="006241D1" w:rsidP="00356A34">
    <w:pPr>
      <w:tabs>
        <w:tab w:val="center" w:pos="4819"/>
        <w:tab w:val="right" w:pos="9356"/>
      </w:tabs>
      <w:rPr>
        <w:rFonts w:ascii="Arial" w:hAnsi="Arial" w:cs="Arial"/>
        <w:color w:val="auto"/>
        <w:sz w:val="18"/>
        <w:szCs w:val="18"/>
        <w:lang w:val="it-IT" w:eastAsia="it-IT"/>
      </w:rPr>
    </w:pPr>
  </w:p>
  <w:p w:rsidR="006241D1" w:rsidRPr="00356A34" w:rsidRDefault="006241D1" w:rsidP="00356A34">
    <w:pPr>
      <w:pBdr>
        <w:top w:val="single" w:sz="4" w:space="1" w:color="auto"/>
      </w:pBdr>
      <w:tabs>
        <w:tab w:val="center" w:pos="4819"/>
        <w:tab w:val="right" w:pos="9356"/>
        <w:tab w:val="right" w:pos="9638"/>
      </w:tabs>
      <w:rPr>
        <w:rFonts w:ascii="Arial" w:hAnsi="Arial" w:cs="Arial"/>
        <w:color w:val="auto"/>
        <w:sz w:val="18"/>
        <w:szCs w:val="18"/>
        <w:lang w:val="it-IT" w:eastAsia="it-IT"/>
      </w:rPr>
    </w:pPr>
  </w:p>
  <w:p w:rsidR="006241D1" w:rsidRPr="00356A34" w:rsidRDefault="006241D1" w:rsidP="00356A34">
    <w:pPr>
      <w:tabs>
        <w:tab w:val="center" w:pos="5040"/>
        <w:tab w:val="right" w:pos="9356"/>
        <w:tab w:val="right" w:pos="9638"/>
      </w:tabs>
      <w:rPr>
        <w:rFonts w:ascii="Arial" w:hAnsi="Arial" w:cs="Arial"/>
        <w:color w:val="auto"/>
        <w:sz w:val="18"/>
        <w:szCs w:val="18"/>
        <w:lang w:val="it-IT" w:eastAsia="it-IT"/>
      </w:rPr>
    </w:pP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 xml:space="preserve">Presidente: prof. </w:t>
    </w:r>
    <w:r w:rsidRPr="0084147C">
      <w:rPr>
        <w:rFonts w:ascii="Arial" w:hAnsi="Arial" w:cs="Arial"/>
        <w:b w:val="0"/>
        <w:sz w:val="18"/>
        <w:szCs w:val="18"/>
        <w:lang w:val="it-IT"/>
      </w:rPr>
      <w:t>Giacinto della Cananea</w:t>
    </w: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ab/>
    </w: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ab/>
      <w:t xml:space="preserve">Segretario: prof. . </w:t>
    </w:r>
    <w:r>
      <w:rPr>
        <w:rFonts w:ascii="Arial" w:hAnsi="Arial" w:cs="Arial"/>
        <w:b w:val="0"/>
        <w:color w:val="auto"/>
        <w:sz w:val="18"/>
        <w:szCs w:val="18"/>
        <w:lang w:val="it-IT" w:eastAsia="it-IT"/>
      </w:rPr>
      <w:t>Rocco Micciolo</w:t>
    </w:r>
  </w:p>
  <w:p w:rsidR="006241D1" w:rsidRPr="00356A34" w:rsidRDefault="006241D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D1" w:rsidRDefault="006241D1" w:rsidP="002F0E68">
      <w:r>
        <w:separator/>
      </w:r>
    </w:p>
  </w:footnote>
  <w:footnote w:type="continuationSeparator" w:id="0">
    <w:p w:rsidR="006241D1" w:rsidRDefault="006241D1" w:rsidP="002F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D1" w:rsidRDefault="006241D1" w:rsidP="00356A34">
    <w:pPr>
      <w:pStyle w:val="Intestazione"/>
      <w:rPr>
        <w:rFonts w:ascii="FrizQuadrata" w:hAnsi="FrizQuadrata"/>
        <w:caps/>
        <w:color w:val="808080"/>
        <w:sz w:val="24"/>
        <w:szCs w:val="24"/>
      </w:rPr>
    </w:pPr>
    <w:r>
      <w:rPr>
        <w:rFonts w:ascii="FrizQuadrata" w:hAnsi="FrizQuadrata"/>
        <w:caps/>
        <w:noProof/>
        <w:color w:val="808080"/>
        <w:sz w:val="28"/>
      </w:rPr>
      <w:drawing>
        <wp:inline distT="0" distB="0" distL="0" distR="0">
          <wp:extent cx="1917065" cy="626110"/>
          <wp:effectExtent l="0" t="0" r="6985" b="2540"/>
          <wp:docPr id="1" name="Immagine 1" descr="marchio%20UNITN%20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%20UNITN%20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78"/>
    </w:tblGrid>
    <w:tr w:rsidR="006241D1" w:rsidRPr="00356A34" w:rsidTr="002F538D">
      <w:trPr>
        <w:cantSplit/>
        <w:trHeight w:val="391"/>
      </w:trPr>
      <w:tc>
        <w:tcPr>
          <w:tcW w:w="4961" w:type="dxa"/>
          <w:tcBorders>
            <w:left w:val="nil"/>
            <w:bottom w:val="nil"/>
            <w:right w:val="nil"/>
          </w:tcBorders>
          <w:vAlign w:val="center"/>
        </w:tcPr>
        <w:p w:rsidR="006241D1" w:rsidRPr="000D2809" w:rsidRDefault="006241D1" w:rsidP="002F538D">
          <w:pPr>
            <w:pStyle w:val="Intestazione"/>
            <w:spacing w:before="4"/>
            <w:rPr>
              <w:rFonts w:ascii="FrizQuadrata" w:hAnsi="FrizQuadrata"/>
              <w:b w:val="0"/>
              <w:caps/>
              <w:color w:val="5F5F5F"/>
              <w:sz w:val="28"/>
            </w:rPr>
          </w:pPr>
          <w:r w:rsidRPr="000D2809">
            <w:rPr>
              <w:rFonts w:ascii="Arial Black" w:hAnsi="Arial Black"/>
              <w:b w:val="0"/>
              <w:color w:val="5F5F5F"/>
              <w:sz w:val="18"/>
            </w:rPr>
            <w:t>Nucleo di Valutazione</w:t>
          </w:r>
        </w:p>
      </w:tc>
      <w:tc>
        <w:tcPr>
          <w:tcW w:w="4678" w:type="dxa"/>
          <w:tcBorders>
            <w:left w:val="nil"/>
            <w:bottom w:val="nil"/>
            <w:right w:val="nil"/>
          </w:tcBorders>
          <w:vAlign w:val="center"/>
        </w:tcPr>
        <w:p w:rsidR="006241D1" w:rsidRPr="00356A34" w:rsidRDefault="006241D1" w:rsidP="00BB2C33">
          <w:pPr>
            <w:pStyle w:val="Intestazione"/>
            <w:spacing w:before="8" w:line="192" w:lineRule="auto"/>
            <w:jc w:val="right"/>
            <w:rPr>
              <w:rFonts w:ascii="Arial" w:hAnsi="Arial" w:cs="Arial"/>
              <w:bCs/>
              <w:i/>
              <w:sz w:val="18"/>
              <w:lang w:val="it-IT"/>
            </w:rPr>
          </w:pP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Verbale n. 1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2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 xml:space="preserve"> – </w:t>
          </w:r>
          <w:proofErr w:type="spellStart"/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NdV</w:t>
          </w:r>
          <w:proofErr w:type="spellEnd"/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 xml:space="preserve"> 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28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.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10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.2013</w:t>
          </w:r>
        </w:p>
      </w:tc>
    </w:tr>
  </w:tbl>
  <w:p w:rsidR="006241D1" w:rsidRPr="00356A34" w:rsidRDefault="006241D1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78"/>
    </w:tblGrid>
    <w:tr w:rsidR="006241D1" w:rsidTr="002F538D">
      <w:trPr>
        <w:cantSplit/>
        <w:trHeight w:val="410"/>
      </w:trPr>
      <w:tc>
        <w:tcPr>
          <w:tcW w:w="963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241D1" w:rsidRDefault="006241D1" w:rsidP="002F538D">
          <w:pPr>
            <w:pStyle w:val="Intestazione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>
                <wp:extent cx="1917065" cy="630555"/>
                <wp:effectExtent l="0" t="0" r="6985" b="0"/>
                <wp:docPr id="2" name="Immagine 3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6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41D1" w:rsidTr="00356A34">
      <w:trPr>
        <w:cantSplit/>
        <w:trHeight w:val="210"/>
      </w:trPr>
      <w:tc>
        <w:tcPr>
          <w:tcW w:w="4961" w:type="dxa"/>
          <w:tcBorders>
            <w:left w:val="nil"/>
            <w:bottom w:val="nil"/>
            <w:right w:val="nil"/>
          </w:tcBorders>
          <w:vAlign w:val="center"/>
        </w:tcPr>
        <w:p w:rsidR="006241D1" w:rsidRPr="00356A34" w:rsidRDefault="006241D1" w:rsidP="00356A34">
          <w:pPr>
            <w:pStyle w:val="Intestazione"/>
            <w:rPr>
              <w:rFonts w:ascii="FrizQuadrata" w:hAnsi="FrizQuadrata"/>
              <w:caps/>
              <w:color w:val="5F5F5F"/>
              <w:sz w:val="16"/>
              <w:szCs w:val="16"/>
            </w:rPr>
          </w:pPr>
        </w:p>
      </w:tc>
      <w:tc>
        <w:tcPr>
          <w:tcW w:w="4678" w:type="dxa"/>
          <w:tcBorders>
            <w:left w:val="nil"/>
            <w:bottom w:val="nil"/>
            <w:right w:val="nil"/>
          </w:tcBorders>
          <w:vAlign w:val="center"/>
        </w:tcPr>
        <w:p w:rsidR="006241D1" w:rsidRDefault="006241D1" w:rsidP="00356A34">
          <w:pPr>
            <w:pStyle w:val="Intestazione"/>
            <w:jc w:val="right"/>
            <w:rPr>
              <w:rFonts w:ascii="Arial" w:hAnsi="Arial" w:cs="Arial"/>
              <w:b w:val="0"/>
              <w:bCs/>
              <w:i/>
              <w:sz w:val="18"/>
            </w:rPr>
          </w:pPr>
        </w:p>
      </w:tc>
    </w:tr>
  </w:tbl>
  <w:p w:rsidR="006241D1" w:rsidRPr="00356A34" w:rsidRDefault="006241D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573"/>
    <w:multiLevelType w:val="hybridMultilevel"/>
    <w:tmpl w:val="1D4A0502"/>
    <w:lvl w:ilvl="0" w:tplc="1498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14E41D3"/>
    <w:multiLevelType w:val="multilevel"/>
    <w:tmpl w:val="E1400DC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cs="Times New Roman"/>
      </w:rPr>
    </w:lvl>
  </w:abstractNum>
  <w:abstractNum w:abstractNumId="2">
    <w:nsid w:val="574D6ABB"/>
    <w:multiLevelType w:val="multilevel"/>
    <w:tmpl w:val="CB7625E4"/>
    <w:lvl w:ilvl="0">
      <w:start w:val="1"/>
      <w:numFmt w:val="decimal"/>
      <w:lvlText w:val="%1."/>
      <w:lvlJc w:val="left"/>
      <w:pPr>
        <w:ind w:left="1287" w:firstLine="927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047" w:firstLine="6867"/>
      </w:pPr>
      <w:rPr>
        <w:rFonts w:cs="Times New Roman"/>
      </w:rPr>
    </w:lvl>
  </w:abstractNum>
  <w:abstractNum w:abstractNumId="3">
    <w:nsid w:val="7B7F0AD7"/>
    <w:multiLevelType w:val="multilevel"/>
    <w:tmpl w:val="15D4B124"/>
    <w:lvl w:ilvl="0">
      <w:start w:val="1"/>
      <w:numFmt w:val="decimal"/>
      <w:lvlText w:val="%1."/>
      <w:lvlJc w:val="left"/>
      <w:pPr>
        <w:ind w:left="927" w:firstLine="567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367" w:firstLine="21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527" w:firstLine="43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687" w:firstLine="6507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1"/>
    <w:rsid w:val="00001B6B"/>
    <w:rsid w:val="000D2809"/>
    <w:rsid w:val="001377F1"/>
    <w:rsid w:val="001D5A91"/>
    <w:rsid w:val="00200E11"/>
    <w:rsid w:val="002C4A2D"/>
    <w:rsid w:val="002D4CCE"/>
    <w:rsid w:val="002E1E0F"/>
    <w:rsid w:val="002F0E68"/>
    <w:rsid w:val="002F538D"/>
    <w:rsid w:val="003045F5"/>
    <w:rsid w:val="00356A34"/>
    <w:rsid w:val="003745B0"/>
    <w:rsid w:val="00397A50"/>
    <w:rsid w:val="003B41A5"/>
    <w:rsid w:val="003F0292"/>
    <w:rsid w:val="00492809"/>
    <w:rsid w:val="004B0B21"/>
    <w:rsid w:val="004F15D7"/>
    <w:rsid w:val="00505361"/>
    <w:rsid w:val="00587C15"/>
    <w:rsid w:val="006241D1"/>
    <w:rsid w:val="006766B3"/>
    <w:rsid w:val="007F76C4"/>
    <w:rsid w:val="008168F0"/>
    <w:rsid w:val="0084147C"/>
    <w:rsid w:val="0089439B"/>
    <w:rsid w:val="008D389B"/>
    <w:rsid w:val="008E62D0"/>
    <w:rsid w:val="0090707A"/>
    <w:rsid w:val="00950D15"/>
    <w:rsid w:val="00967F34"/>
    <w:rsid w:val="00977E39"/>
    <w:rsid w:val="009D58BE"/>
    <w:rsid w:val="00A366A4"/>
    <w:rsid w:val="00AC5B8E"/>
    <w:rsid w:val="00AF77A1"/>
    <w:rsid w:val="00B43ED4"/>
    <w:rsid w:val="00BB2C33"/>
    <w:rsid w:val="00D82DEA"/>
    <w:rsid w:val="00DC018B"/>
    <w:rsid w:val="00DE1CE4"/>
    <w:rsid w:val="00F30AA0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E11"/>
    <w:rPr>
      <w:rFonts w:ascii="Times New Roman" w:eastAsia="Times New Roman" w:hAnsi="Times New Roman"/>
      <w:b/>
      <w:color w:val="000000"/>
      <w:sz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200E11"/>
    <w:pPr>
      <w:jc w:val="center"/>
    </w:pPr>
    <w:rPr>
      <w:rFonts w:ascii="Domine" w:eastAsia="Calibri" w:hAnsi="Domine" w:cs="Domine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00E11"/>
    <w:rPr>
      <w:rFonts w:ascii="Domine" w:eastAsia="Times New Roman" w:hAnsi="Domine" w:cs="Domine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2F0E6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0E68"/>
    <w:rPr>
      <w:rFonts w:ascii="Times New Roman" w:hAnsi="Times New Roman" w:cs="Times New Roman"/>
      <w:b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rsid w:val="002F0E6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0E68"/>
    <w:rPr>
      <w:rFonts w:ascii="Times New Roman" w:hAnsi="Times New Roman" w:cs="Times New Roman"/>
      <w:b/>
      <w:color w:val="000000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2F0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0E68"/>
    <w:rPr>
      <w:rFonts w:ascii="Tahoma" w:hAnsi="Tahoma" w:cs="Tahoma"/>
      <w:b/>
      <w:color w:val="000000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2F538D"/>
    <w:rPr>
      <w:rFonts w:ascii="Calibri" w:eastAsia="Calibri" w:hAnsi="Calibri"/>
      <w:b w:val="0"/>
      <w:color w:val="auto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2F538D"/>
    <w:rPr>
      <w:rFonts w:ascii="Calibri" w:hAnsi="Calibri" w:cs="Times New Roman"/>
      <w:sz w:val="21"/>
      <w:szCs w:val="21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E11"/>
    <w:rPr>
      <w:rFonts w:ascii="Times New Roman" w:eastAsia="Times New Roman" w:hAnsi="Times New Roman"/>
      <w:b/>
      <w:color w:val="000000"/>
      <w:sz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200E11"/>
    <w:pPr>
      <w:jc w:val="center"/>
    </w:pPr>
    <w:rPr>
      <w:rFonts w:ascii="Domine" w:eastAsia="Calibri" w:hAnsi="Domine" w:cs="Domine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00E11"/>
    <w:rPr>
      <w:rFonts w:ascii="Domine" w:eastAsia="Times New Roman" w:hAnsi="Domine" w:cs="Domine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2F0E6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0E68"/>
    <w:rPr>
      <w:rFonts w:ascii="Times New Roman" w:hAnsi="Times New Roman" w:cs="Times New Roman"/>
      <w:b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rsid w:val="002F0E6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0E68"/>
    <w:rPr>
      <w:rFonts w:ascii="Times New Roman" w:hAnsi="Times New Roman" w:cs="Times New Roman"/>
      <w:b/>
      <w:color w:val="000000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2F0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0E68"/>
    <w:rPr>
      <w:rFonts w:ascii="Tahoma" w:hAnsi="Tahoma" w:cs="Tahoma"/>
      <w:b/>
      <w:color w:val="000000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2F538D"/>
    <w:rPr>
      <w:rFonts w:ascii="Calibri" w:eastAsia="Calibri" w:hAnsi="Calibri"/>
      <w:b w:val="0"/>
      <w:color w:val="auto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2F538D"/>
    <w:rPr>
      <w:rFonts w:ascii="Calibri" w:hAnsi="Calibri" w:cs="Times New Roman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67A97E69.dotm</Template>
  <TotalTime>12</TotalTime>
  <Pages>2</Pages>
  <Words>413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Utente UniTN</cp:lastModifiedBy>
  <cp:revision>5</cp:revision>
  <cp:lastPrinted>2013-12-02T08:35:00Z</cp:lastPrinted>
  <dcterms:created xsi:type="dcterms:W3CDTF">2013-10-29T10:56:00Z</dcterms:created>
  <dcterms:modified xsi:type="dcterms:W3CDTF">2013-12-02T08:36:00Z</dcterms:modified>
</cp:coreProperties>
</file>