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9" w:before="3600" w:line="360" w:lineRule="auto"/>
        <w:rPr>
          <w:rFonts w:ascii="Arial Narrow" w:cs="Arial Narrow" w:eastAsia="Arial Narrow" w:hAnsi="Arial Narrow"/>
          <w:b w:val="1"/>
          <w:bCs w:val="1"/>
          <w:sz w:val="40"/>
          <w:szCs w:val="40"/>
          <w:highlight w:val="white"/>
        </w:rPr>
      </w:pPr>
      <w:bookmarkStart w:colFirst="0" w:colLast="0" w:name="_32oganx5prko" w:id="0"/>
      <w:bookmarkEnd w:id="0"/>
      <w:r w:rsidDel="00000000" w:rsidR="00000000" w:rsidRPr="00000000">
        <w:rPr>
          <w:rFonts w:ascii="Arial Narrow" w:cs="Arial Narrow" w:eastAsia="Arial Narrow" w:hAnsi="Arial Narrow"/>
          <w:b w:val="1"/>
          <w:bCs w:val="1"/>
          <w:sz w:val="40"/>
          <w:szCs w:val="40"/>
          <w:highlight w:val="white"/>
          <w:rtl w:val="0"/>
        </w:rPr>
        <w:t xml:space="preserve">Progettazione nuovo Corso di Studio </w:t>
      </w:r>
    </w:p>
    <w:p w:rsidR="00000000" w:rsidDel="00000000" w:rsidP="00000000" w:rsidRDefault="00000000" w:rsidRPr="00000000" w14:paraId="00000002">
      <w:pPr>
        <w:spacing w:after="69" w:before="200" w:line="360" w:lineRule="auto"/>
        <w:rPr>
          <w:rFonts w:ascii="Arial Narrow" w:cs="Arial Narrow" w:eastAsia="Arial Narrow" w:hAnsi="Arial Narrow"/>
          <w:b w:val="1"/>
          <w:bCs w:val="1"/>
          <w:sz w:val="40"/>
          <w:szCs w:val="40"/>
          <w:highlight w:val="white"/>
        </w:rPr>
      </w:pPr>
      <w:r w:rsidDel="00000000" w:rsidR="00000000" w:rsidRPr="00000000">
        <w:rPr>
          <w:rFonts w:ascii="Arial Narrow" w:cs="Arial Narrow" w:eastAsia="Arial Narrow" w:hAnsi="Arial Narrow"/>
          <w:b w:val="1"/>
          <w:bCs w:val="1"/>
          <w:sz w:val="40"/>
          <w:szCs w:val="40"/>
          <w:highlight w:val="white"/>
          <w:rtl w:val="0"/>
        </w:rPr>
        <w:t xml:space="preserve">in  …</w:t>
      </w:r>
    </w:p>
    <w:p w:rsidR="00000000" w:rsidDel="00000000" w:rsidP="00000000" w:rsidRDefault="00000000" w:rsidRPr="00000000" w14:paraId="00000003">
      <w:pPr>
        <w:spacing w:after="69" w:before="200" w:line="360" w:lineRule="auto"/>
        <w:rPr>
          <w:rFonts w:ascii="Arial Narrow" w:cs="Arial Narrow" w:eastAsia="Arial Narrow" w:hAnsi="Arial Narrow"/>
          <w:b w:val="1"/>
          <w:bCs w:val="1"/>
          <w:sz w:val="40"/>
          <w:szCs w:val="40"/>
          <w:highlight w:val="white"/>
        </w:rPr>
      </w:pPr>
      <w:r w:rsidDel="00000000" w:rsidR="00000000" w:rsidRPr="00000000">
        <w:rPr>
          <w:rFonts w:ascii="Arial Narrow" w:cs="Arial Narrow" w:eastAsia="Arial Narrow" w:hAnsi="Arial Narrow"/>
          <w:b w:val="1"/>
          <w:bCs w:val="1"/>
          <w:sz w:val="40"/>
          <w:szCs w:val="40"/>
          <w:highlight w:val="white"/>
          <w:rtl w:val="0"/>
        </w:rPr>
        <w:t xml:space="preserve">Classe …</w:t>
      </w:r>
    </w:p>
    <w:p w:rsidR="00000000" w:rsidDel="00000000" w:rsidP="00000000" w:rsidRDefault="00000000" w:rsidRPr="00000000" w14:paraId="00000004">
      <w:pPr>
        <w:spacing w:before="400" w:line="360" w:lineRule="auto"/>
        <w:ind w:right="437"/>
        <w:rPr>
          <w:rFonts w:ascii="Arial Narrow" w:cs="Arial Narrow" w:eastAsia="Arial Narrow" w:hAnsi="Arial Narrow"/>
          <w:b w:val="1"/>
          <w:bCs w:val="1"/>
          <w:sz w:val="40"/>
          <w:szCs w:val="40"/>
        </w:rPr>
      </w:pPr>
      <w:r w:rsidDel="00000000" w:rsidR="00000000" w:rsidRPr="00000000">
        <w:rPr>
          <w:rtl w:val="0"/>
        </w:rPr>
      </w:r>
    </w:p>
    <w:p w:rsidR="00000000" w:rsidDel="00000000" w:rsidP="00000000" w:rsidRDefault="00000000" w:rsidRPr="00000000" w14:paraId="00000005">
      <w:pPr>
        <w:spacing w:line="360" w:lineRule="auto"/>
        <w:rPr>
          <w:rFonts w:ascii="Arial Narrow" w:cs="Arial Narrow" w:eastAsia="Arial Narrow" w:hAnsi="Arial Narrow"/>
          <w:b w:val="1"/>
          <w:bCs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06">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40" w:line="259"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bookmarkStart w:colFirst="0" w:colLast="0" w:name="_mb6sdvd5na1o" w:id="1"/>
      <w:bookmarkEnd w:id="1"/>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Sommario</w:t>
      </w:r>
    </w:p>
    <w:p w:rsidR="00000000" w:rsidDel="00000000" w:rsidP="00000000" w:rsidRDefault="00000000" w:rsidRPr="00000000" w14:paraId="00000007">
      <w:pPr>
        <w:rPr>
          <w:rFonts w:ascii="Arial Narrow" w:cs="Arial Narrow" w:eastAsia="Arial Narrow" w:hAnsi="Arial Narrow"/>
          <w:sz w:val="30"/>
          <w:szCs w:val="30"/>
        </w:rPr>
      </w:pPr>
      <w:r w:rsidDel="00000000" w:rsidR="00000000" w:rsidRPr="00000000">
        <w:rPr>
          <w:rtl w:val="0"/>
        </w:rPr>
      </w:r>
    </w:p>
    <w:sdt>
      <w:sdtPr>
        <w:id w:val="-1259328158"/>
        <w:docPartObj>
          <w:docPartGallery w:val="Table of Contents"/>
          <w:docPartUnique w:val="1"/>
        </w:docPartObj>
      </w:sdtPr>
      <w:sdtContent>
        <w:p w:rsidR="00000000" w:rsidDel="00000000" w:rsidP="00000000" w:rsidRDefault="00000000" w:rsidRPr="00000000" w14:paraId="00000008">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5sbk1trvzhg6">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FASE 0 - scadenza 15 gennaio t-1</w:t>
              <w:tab/>
              <w:t xml:space="preserve">2</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dmiefgy8xd4l">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0 - Il Corso di Studio in breve - fase preliminare</w:t>
              <w:tab/>
              <w:t xml:space="preserve">2</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9oe2d384x6fx">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FASE 1 -  scadenza 15 marzo t-1</w:t>
              <w:tab/>
              <w:t xml:space="preserve">3</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qqaet5cuez33">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1 - La definizione dei profili culturali e professionali e l’architettura del CdS</w:t>
              <w:tab/>
              <w:t xml:space="preserve">3</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vosisv8eve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 Progettazione del CdS e consultazione delle parti interessate (D.CDS.1.1)</w:t>
              <w:tab/>
              <w:t xml:space="preserve">3</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ejoyy7ju105z">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FASE 2 - scadenza 20 luglio t-1</w:t>
              <w:tab/>
              <w:t xml:space="preserve">5</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uvmx3bgau0r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 Il progetto formativo (D.CDS.1.1-2-3-4-5)</w:t>
              <w:tab/>
              <w:t xml:space="preserve">5</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fx270c58ohi3">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2- L’erogazione del Corso di Studio e l’esperienza dello studente</w:t>
              <w:tab/>
              <w:t xml:space="preserve">7</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fta3w6pejsjm">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2.2 Conoscenze richieste in ingresso e recupero delle carenze (D.CDS.2.2)</w:t>
              <w:tab/>
              <w:t xml:space="preserve">7</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8870liszfz9n">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2.3 Metodologie didattiche e percorsi flessibili (D.CDS.2.3)</w:t>
              <w:tab/>
              <w:t xml:space="preserve">8</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ozvgso8dgmh6">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2.4 Internazionalizzazione della didattica (D.CDS.2.4)</w:t>
              <w:tab/>
              <w:t xml:space="preserve">8</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2h5gl7nudz5o">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3 – Le risorse del CdS</w:t>
              <w:tab/>
              <w:t xml:space="preserve">9</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9vz4ldexwc0m">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3.1 Dotazione e qualificazione del personale docente, delle figure specialistiche e dei tutor (D.CDS.3.1)</w:t>
              <w:tab/>
              <w:t xml:space="preserve">9</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ehsr5xrlrjvx">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3.2 Dotazione di personale, strutture e servizi di supporto alla didattica (D.CDS.3.2)</w:t>
              <w:tab/>
              <w:t xml:space="preserve">11</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fsn1d6km72">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4 - Riesame e miglioramento del CdS</w:t>
              <w:tab/>
              <w:t xml:space="preserve">11</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qdp7ze68xzp">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4.1 Contributo di docenti, studenti e parti interessate al riesame e miglioramento del CdS (D.CDS.4.1)</w:t>
              <w:tab/>
              <w:t xml:space="preserve">12</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5fml7lq3321j">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4.2 Interventi di revisione dei percorsi formativi (D.CDS.4.2)</w:t>
              <w:tab/>
              <w:t xml:space="preserve">12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9">
      <w:pPr>
        <w:pStyle w:val="Title"/>
        <w:rPr>
          <w:rFonts w:ascii="Arial Narrow" w:cs="Arial Narrow" w:eastAsia="Arial Narrow" w:hAnsi="Arial Narrow"/>
          <w:b w:val="0"/>
          <w:bCs w:val="0"/>
          <w:sz w:val="30"/>
          <w:szCs w:val="30"/>
        </w:rPr>
      </w:pPr>
      <w:r w:rsidDel="00000000" w:rsidR="00000000" w:rsidRPr="00000000">
        <w:rPr>
          <w:rtl w:val="0"/>
        </w:rPr>
      </w:r>
    </w:p>
    <w:p w:rsidR="00000000" w:rsidDel="00000000" w:rsidP="00000000" w:rsidRDefault="00000000" w:rsidRPr="00000000" w14:paraId="0000001A">
      <w:pPr>
        <w:pStyle w:val="Title"/>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Suggerimenti per la compilazione</w:t>
      </w:r>
    </w:p>
    <w:p w:rsidR="00000000" w:rsidDel="00000000" w:rsidP="00000000" w:rsidRDefault="00000000" w:rsidRPr="00000000" w14:paraId="0000001B">
      <w:pPr>
        <w:spacing w:after="120" w:line="240" w:lineRule="auto"/>
        <w:jc w:val="both"/>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Il documento è strutturato seguendo l’impostazione del documento Anvur </w:t>
      </w:r>
      <w:hyperlink r:id="rId7">
        <w:r w:rsidDel="00000000" w:rsidR="00000000" w:rsidRPr="00000000">
          <w:rPr>
            <w:rFonts w:ascii="Arial Narrow" w:cs="Arial Narrow" w:eastAsia="Arial Narrow" w:hAnsi="Arial Narrow"/>
            <w:color w:val="1155cc"/>
            <w:sz w:val="24"/>
            <w:szCs w:val="24"/>
            <w:u w:val="single"/>
            <w:rtl w:val="0"/>
          </w:rPr>
          <w:t xml:space="preserve">Linee Guida per la progettazione in Qualità dei Corsi di studio di nuova istituzione per l’a.a. 2026-27</w:t>
        </w:r>
      </w:hyperlink>
      <w:r w:rsidDel="00000000" w:rsidR="00000000" w:rsidRPr="00000000">
        <w:rPr>
          <w:rFonts w:ascii="Arial Narrow" w:cs="Arial Narrow" w:eastAsia="Arial Narrow" w:hAnsi="Arial Narrow"/>
          <w:sz w:val="24"/>
          <w:szCs w:val="24"/>
          <w:rtl w:val="0"/>
        </w:rPr>
        <w:t xml:space="preserve">.</w:t>
      </w:r>
      <w:r w:rsidDel="00000000" w:rsidR="00000000" w:rsidRPr="00000000">
        <w:rPr>
          <w:rtl w:val="0"/>
        </w:rPr>
      </w:r>
    </w:p>
    <w:p w:rsidR="00000000" w:rsidDel="00000000" w:rsidP="00000000" w:rsidRDefault="00000000" w:rsidRPr="00000000" w14:paraId="0000001C">
      <w:pPr>
        <w:spacing w:after="120" w:line="240" w:lineRule="auto"/>
        <w:jc w:val="both"/>
        <w:rPr>
          <w:rFonts w:ascii="Arial Narrow" w:cs="Arial Narrow" w:eastAsia="Arial Narrow" w:hAnsi="Arial Narrow"/>
          <w:sz w:val="24"/>
          <w:szCs w:val="24"/>
          <w:u w:val="single"/>
        </w:rPr>
      </w:pPr>
      <w:r w:rsidDel="00000000" w:rsidR="00000000" w:rsidRPr="00000000">
        <w:rPr>
          <w:rFonts w:ascii="Arial Narrow" w:cs="Arial Narrow" w:eastAsia="Arial Narrow" w:hAnsi="Arial Narrow"/>
          <w:color w:val="000000"/>
          <w:sz w:val="24"/>
          <w:szCs w:val="24"/>
          <w:u w:val="single"/>
          <w:rtl w:val="0"/>
        </w:rPr>
        <w:t xml:space="preserve">Alla struttura proponente si chiede di </w:t>
      </w:r>
      <w:r w:rsidDel="00000000" w:rsidR="00000000" w:rsidRPr="00000000">
        <w:rPr>
          <w:rFonts w:ascii="Arial Narrow" w:cs="Arial Narrow" w:eastAsia="Arial Narrow" w:hAnsi="Arial Narrow"/>
          <w:sz w:val="24"/>
          <w:szCs w:val="24"/>
          <w:u w:val="single"/>
          <w:rtl w:val="0"/>
        </w:rPr>
        <w:t xml:space="preserve">inserire</w:t>
      </w:r>
      <w:r w:rsidDel="00000000" w:rsidR="00000000" w:rsidRPr="00000000">
        <w:rPr>
          <w:rFonts w:ascii="Arial Narrow" w:cs="Arial Narrow" w:eastAsia="Arial Narrow" w:hAnsi="Arial Narrow"/>
          <w:color w:val="000000"/>
          <w:sz w:val="24"/>
          <w:szCs w:val="24"/>
          <w:u w:val="single"/>
          <w:rtl w:val="0"/>
        </w:rPr>
        <w:t xml:space="preserve"> i contenuti </w:t>
      </w:r>
      <w:r w:rsidDel="00000000" w:rsidR="00000000" w:rsidRPr="00000000">
        <w:rPr>
          <w:rFonts w:ascii="Arial Narrow" w:cs="Arial Narrow" w:eastAsia="Arial Narrow" w:hAnsi="Arial Narrow"/>
          <w:sz w:val="24"/>
          <w:szCs w:val="24"/>
          <w:u w:val="single"/>
          <w:rtl w:val="0"/>
        </w:rPr>
        <w:t xml:space="preserve">nei riquadri grigi</w:t>
      </w:r>
      <w:r w:rsidDel="00000000" w:rsidR="00000000" w:rsidRPr="00000000">
        <w:rPr>
          <w:rFonts w:ascii="Arial Narrow" w:cs="Arial Narrow" w:eastAsia="Arial Narrow" w:hAnsi="Arial Narrow"/>
          <w:color w:val="000000"/>
          <w:sz w:val="24"/>
          <w:szCs w:val="24"/>
          <w:u w:val="single"/>
          <w:rtl w:val="0"/>
        </w:rPr>
        <w:t xml:space="preserve">, </w:t>
      </w:r>
      <w:r w:rsidDel="00000000" w:rsidR="00000000" w:rsidRPr="00000000">
        <w:rPr>
          <w:rFonts w:ascii="Arial Narrow" w:cs="Arial Narrow" w:eastAsia="Arial Narrow" w:hAnsi="Arial Narrow"/>
          <w:sz w:val="24"/>
          <w:szCs w:val="24"/>
          <w:u w:val="single"/>
          <w:rtl w:val="0"/>
        </w:rPr>
        <w:t xml:space="preserve">rispettando</w:t>
      </w:r>
      <w:r w:rsidDel="00000000" w:rsidR="00000000" w:rsidRPr="00000000">
        <w:rPr>
          <w:rFonts w:ascii="Arial Narrow" w:cs="Arial Narrow" w:eastAsia="Arial Narrow" w:hAnsi="Arial Narrow"/>
          <w:color w:val="000000"/>
          <w:sz w:val="24"/>
          <w:szCs w:val="24"/>
          <w:u w:val="single"/>
          <w:rtl w:val="0"/>
        </w:rPr>
        <w:t xml:space="preserve"> la suddivisione in paragrafi</w:t>
      </w:r>
      <w:r w:rsidDel="00000000" w:rsidR="00000000" w:rsidRPr="00000000">
        <w:rPr>
          <w:rFonts w:ascii="Arial Narrow" w:cs="Arial Narrow" w:eastAsia="Arial Narrow" w:hAnsi="Arial Narrow"/>
          <w:sz w:val="24"/>
          <w:szCs w:val="24"/>
          <w:u w:val="single"/>
          <w:rtl w:val="0"/>
        </w:rPr>
        <w:t xml:space="preserve">.</w:t>
      </w:r>
    </w:p>
    <w:p w:rsidR="00000000" w:rsidDel="00000000" w:rsidP="00000000" w:rsidRDefault="00000000" w:rsidRPr="00000000" w14:paraId="0000001D">
      <w:pPr>
        <w:spacing w:after="120" w:line="240" w:lineRule="auto"/>
        <w:jc w:val="both"/>
        <w:rPr>
          <w:rFonts w:ascii="Arial Narrow" w:cs="Arial Narrow" w:eastAsia="Arial Narrow" w:hAnsi="Arial Narrow"/>
          <w:b w:val="1"/>
          <w:bCs w:val="1"/>
          <w:color w:val="ff0000"/>
          <w:sz w:val="24"/>
          <w:szCs w:val="24"/>
          <w:u w:val="single"/>
        </w:rPr>
      </w:pPr>
      <w:r w:rsidDel="00000000" w:rsidR="00000000" w:rsidRPr="00000000">
        <w:rPr>
          <w:rFonts w:ascii="Arial Narrow" w:cs="Arial Narrow" w:eastAsia="Arial Narrow" w:hAnsi="Arial Narrow"/>
          <w:sz w:val="24"/>
          <w:szCs w:val="24"/>
          <w:rtl w:val="0"/>
        </w:rPr>
        <w:t xml:space="preserve">Non è indicato un limite minimo/massimo di caratteri per le varie sezioni, tuttavia è importante bilanciare la necessità di completezza del documento di progettazione con l'esigenza di una redazione chiara e sintetica (inserendo anche, ove possibile, il rinvio con link a pagine web di approfondimento). </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12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Per agevolare la redazione del documento sono stati riportati in ciascun paragrafo i suggerimenti e le note riprese dalle Linee Guida Anvur (parti in corsivo), </w:t>
      </w:r>
      <w:r w:rsidDel="00000000" w:rsidR="00000000" w:rsidRPr="00000000">
        <w:rPr>
          <w:rFonts w:ascii="Arial Narrow" w:cs="Arial Narrow" w:eastAsia="Arial Narrow" w:hAnsi="Arial Narrow"/>
          <w:i w:val="1"/>
          <w:iCs w:val="1"/>
          <w:sz w:val="24"/>
          <w:szCs w:val="24"/>
          <w:u w:val="single"/>
          <w:rtl w:val="0"/>
        </w:rPr>
        <w:t xml:space="preserve">che si invita ad eliminare nella versione finale</w:t>
      </w:r>
      <w:r w:rsidDel="00000000" w:rsidR="00000000" w:rsidRPr="00000000">
        <w:rPr>
          <w:rFonts w:ascii="Arial Narrow" w:cs="Arial Narrow" w:eastAsia="Arial Narrow" w:hAnsi="Arial Narrow"/>
          <w:i w:val="1"/>
          <w:iCs w:val="1"/>
          <w:sz w:val="24"/>
          <w:szCs w:val="24"/>
          <w:rtl w:val="0"/>
        </w:rPr>
        <w:t xml:space="preserve">, lasciando quindi esclusivamente la suddivisione in sezioni e paragrafi, così da rendere il documento più scorrevole.</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12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0">
      <w:pPr>
        <w:spacing w:after="120" w:line="240" w:lineRule="auto"/>
        <w:rPr>
          <w:rFonts w:ascii="Arial Narrow" w:cs="Arial Narrow" w:eastAsia="Arial Narrow" w:hAnsi="Arial Narrow"/>
          <w:i w:val="1"/>
          <w:i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keepNext w:val="1"/>
        <w:keepLines w:val="1"/>
        <w:pageBreakBefore w:val="0"/>
        <w:widowControl w:val="1"/>
        <w:pBdr>
          <w:top w:space="0" w:sz="0" w:val="nil"/>
          <w:left w:space="0" w:sz="0" w:val="nil"/>
          <w:bottom w:space="0" w:sz="0" w:val="nil"/>
          <w:right w:space="0" w:sz="0" w:val="nil"/>
          <w:between w:space="0" w:sz="0" w:val="nil"/>
        </w:pBdr>
        <w:shd w:fill="808080" w:val="clear"/>
        <w:spacing w:after="0" w:before="0" w:line="259" w:lineRule="auto"/>
        <w:ind w:left="0" w:right="0" w:firstLine="0"/>
        <w:jc w:val="center"/>
        <w:rPr>
          <w:rFonts w:ascii="Arial Narrow" w:cs="Arial Narrow" w:eastAsia="Arial Narrow" w:hAnsi="Arial Narrow"/>
          <w:b w:val="1"/>
          <w:bCs w:val="1"/>
          <w:color w:val="ffffff"/>
          <w:sz w:val="34"/>
          <w:szCs w:val="34"/>
        </w:rPr>
      </w:pPr>
      <w:bookmarkStart w:colFirst="0" w:colLast="0" w:name="_5sbk1trvzhg6" w:id="2"/>
      <w:bookmarkEnd w:id="2"/>
      <w:r w:rsidDel="00000000" w:rsidR="00000000" w:rsidRPr="00000000">
        <w:rPr>
          <w:rFonts w:ascii="Arial Narrow" w:cs="Arial Narrow" w:eastAsia="Arial Narrow" w:hAnsi="Arial Narrow"/>
          <w:b w:val="1"/>
          <w:bCs w:val="1"/>
          <w:color w:val="ffffff"/>
          <w:sz w:val="34"/>
          <w:szCs w:val="34"/>
          <w:rtl w:val="0"/>
        </w:rPr>
        <w:t xml:space="preserve">FASE 0 </w:t>
      </w:r>
      <w:r w:rsidDel="00000000" w:rsidR="00000000" w:rsidRPr="00000000">
        <w:rPr>
          <w:rFonts w:ascii="Arial Narrow" w:cs="Arial Narrow" w:eastAsia="Arial Narrow" w:hAnsi="Arial Narrow"/>
          <w:b w:val="1"/>
          <w:bCs w:val="1"/>
          <w:color w:val="ffffff"/>
          <w:sz w:val="28"/>
          <w:szCs w:val="28"/>
          <w:rtl w:val="0"/>
        </w:rPr>
        <w:t xml:space="preserve">–</w:t>
      </w:r>
      <w:r w:rsidDel="00000000" w:rsidR="00000000" w:rsidRPr="00000000">
        <w:rPr>
          <w:rFonts w:ascii="Arial Narrow" w:cs="Arial Narrow" w:eastAsia="Arial Narrow" w:hAnsi="Arial Narrow"/>
          <w:b w:val="1"/>
          <w:bCs w:val="1"/>
          <w:color w:val="ffffff"/>
          <w:sz w:val="34"/>
          <w:szCs w:val="34"/>
          <w:rtl w:val="0"/>
        </w:rPr>
        <w:t xml:space="preserve"> scadenza 15 gennaio t-1</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 w:right="0" w:hanging="10"/>
        <w:jc w:val="left"/>
        <w:rPr>
          <w:rFonts w:ascii="Arial Narrow" w:cs="Arial Narrow" w:eastAsia="Arial Narrow" w:hAnsi="Arial Narrow"/>
          <w:i w:val="1"/>
          <w:iCs w:val="1"/>
          <w:color w:val="000000"/>
          <w:sz w:val="24"/>
          <w:szCs w:val="24"/>
        </w:rPr>
      </w:pPr>
      <w:r w:rsidDel="00000000" w:rsidR="00000000" w:rsidRPr="00000000">
        <w:rPr>
          <w:rFonts w:ascii="Arial Narrow" w:cs="Arial Narrow" w:eastAsia="Arial Narrow" w:hAnsi="Arial Narrow"/>
          <w:b w:val="1"/>
          <w:bCs w:val="1"/>
          <w:color w:val="ffffff"/>
          <w:sz w:val="28"/>
          <w:szCs w:val="28"/>
          <w:rtl w:val="0"/>
        </w:rPr>
        <w:t xml:space="preserve"> </w:t>
      </w:r>
      <w:r w:rsidDel="00000000" w:rsidR="00000000" w:rsidRPr="00000000">
        <w:rPr>
          <w:rtl w:val="0"/>
        </w:rPr>
      </w:r>
    </w:p>
    <w:p w:rsidR="00000000" w:rsidDel="00000000" w:rsidP="00000000" w:rsidRDefault="00000000" w:rsidRPr="00000000" w14:paraId="00000023">
      <w:pPr>
        <w:pStyle w:val="Heading1"/>
        <w:shd w:fill="808080" w:val="clear"/>
        <w:rPr>
          <w:rFonts w:ascii="Arial Narrow" w:cs="Arial Narrow" w:eastAsia="Arial Narrow" w:hAnsi="Arial Narrow"/>
          <w:b w:val="1"/>
          <w:bCs w:val="1"/>
          <w:color w:val="ffffff"/>
          <w:sz w:val="28"/>
          <w:szCs w:val="28"/>
        </w:rPr>
      </w:pPr>
      <w:bookmarkStart w:colFirst="0" w:colLast="0" w:name="_dmiefgy8xd4l" w:id="3"/>
      <w:bookmarkEnd w:id="3"/>
      <w:r w:rsidDel="00000000" w:rsidR="00000000" w:rsidRPr="00000000">
        <w:rPr>
          <w:rFonts w:ascii="Arial Narrow" w:cs="Arial Narrow" w:eastAsia="Arial Narrow" w:hAnsi="Arial Narrow"/>
          <w:b w:val="1"/>
          <w:bCs w:val="1"/>
          <w:color w:val="ffffff"/>
          <w:sz w:val="28"/>
          <w:szCs w:val="28"/>
          <w:rtl w:val="0"/>
        </w:rPr>
        <w:t xml:space="preserve">0 – Il Corso di Studio in breve - fase preliminare</w:t>
      </w:r>
    </w:p>
    <w:p w:rsidR="00000000" w:rsidDel="00000000" w:rsidP="00000000" w:rsidRDefault="00000000" w:rsidRPr="00000000" w14:paraId="00000024">
      <w:pPr>
        <w:spacing w:after="0" w:line="230" w:lineRule="auto"/>
        <w:ind w:left="283" w:hanging="10"/>
        <w:rPr>
          <w:rFonts w:ascii="Arial Narrow" w:cs="Arial Narrow" w:eastAsia="Arial Narrow" w:hAnsi="Arial Narrow"/>
          <w:sz w:val="28"/>
          <w:szCs w:val="28"/>
        </w:rPr>
      </w:pPr>
      <w:r w:rsidDel="00000000" w:rsidR="00000000" w:rsidRPr="00000000">
        <w:rPr>
          <w:rtl w:val="0"/>
        </w:rPr>
      </w:r>
    </w:p>
    <w:tbl>
      <w:tblPr>
        <w:tblStyle w:val="Table1"/>
        <w:tblW w:w="96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15"/>
        <w:gridCol w:w="6300"/>
        <w:tblGridChange w:id="0">
          <w:tblGrid>
            <w:gridCol w:w="3315"/>
            <w:gridCol w:w="6300"/>
          </w:tblGrid>
        </w:tblGridChange>
      </w:tblGrid>
      <w:tr>
        <w:trPr>
          <w:cantSplit w:val="0"/>
          <w:tblHeader w:val="0"/>
        </w:trPr>
        <w:tc>
          <w:tcPr>
            <w:shd w:fill="d9e2f3" w:val="clear"/>
          </w:tcPr>
          <w:p w:rsidR="00000000" w:rsidDel="00000000" w:rsidP="00000000" w:rsidRDefault="00000000" w:rsidRPr="00000000" w14:paraId="00000025">
            <w:pPr>
              <w:spacing w:after="0" w:line="259" w:lineRule="auto"/>
              <w:rPr>
                <w:rFonts w:ascii="Arial Narrow" w:cs="Arial Narrow" w:eastAsia="Arial Narrow" w:hAnsi="Arial Narrow"/>
                <w:b w:val="1"/>
                <w:bCs w:val="1"/>
                <w:color w:val="1f3864"/>
                <w:sz w:val="24"/>
                <w:szCs w:val="24"/>
                <w:u w:val="single"/>
              </w:rPr>
            </w:pPr>
            <w:r w:rsidDel="00000000" w:rsidR="00000000" w:rsidRPr="00000000">
              <w:rPr>
                <w:rFonts w:ascii="Arial Narrow" w:cs="Arial Narrow" w:eastAsia="Arial Narrow" w:hAnsi="Arial Narrow"/>
                <w:b w:val="1"/>
                <w:bCs w:val="1"/>
                <w:color w:val="1f3864"/>
                <w:sz w:val="24"/>
                <w:szCs w:val="24"/>
                <w:rtl w:val="0"/>
              </w:rPr>
              <w:t xml:space="preserve">Dipartimento di riferimento</w:t>
            </w:r>
            <w:r w:rsidDel="00000000" w:rsidR="00000000" w:rsidRPr="00000000">
              <w:rPr>
                <w:rtl w:val="0"/>
              </w:rPr>
            </w:r>
          </w:p>
        </w:tc>
        <w:tc>
          <w:tcPr>
            <w:shd w:fill="d9e2f3" w:val="clear"/>
          </w:tcPr>
          <w:p w:rsidR="00000000" w:rsidDel="00000000" w:rsidP="00000000" w:rsidRDefault="00000000" w:rsidRPr="00000000" w14:paraId="00000026">
            <w:pPr>
              <w:spacing w:after="0" w:line="259" w:lineRule="auto"/>
              <w:rPr>
                <w:rFonts w:ascii="Arial Narrow" w:cs="Arial Narrow" w:eastAsia="Arial Narrow" w:hAnsi="Arial Narrow"/>
                <w:i w:val="1"/>
                <w:iCs w:val="1"/>
                <w:color w:val="1f3864"/>
                <w:sz w:val="24"/>
                <w:szCs w:val="24"/>
              </w:rPr>
            </w:pP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027">
            <w:pPr>
              <w:spacing w:after="0" w:line="259" w:lineRule="auto"/>
              <w:rPr>
                <w:rFonts w:ascii="Arial Narrow" w:cs="Arial Narrow" w:eastAsia="Arial Narrow" w:hAnsi="Arial Narrow"/>
                <w:b w:val="1"/>
                <w:bCs w:val="1"/>
                <w:color w:val="1f3864"/>
                <w:sz w:val="24"/>
                <w:szCs w:val="24"/>
                <w:u w:val="single"/>
              </w:rPr>
            </w:pPr>
            <w:r w:rsidDel="00000000" w:rsidR="00000000" w:rsidRPr="00000000">
              <w:rPr>
                <w:rFonts w:ascii="Arial Narrow" w:cs="Arial Narrow" w:eastAsia="Arial Narrow" w:hAnsi="Arial Narrow"/>
                <w:b w:val="1"/>
                <w:bCs w:val="1"/>
                <w:color w:val="1f3864"/>
                <w:sz w:val="24"/>
                <w:szCs w:val="24"/>
                <w:rtl w:val="0"/>
              </w:rPr>
              <w:t xml:space="preserve">Altri Dipartimenti coinvolti</w:t>
            </w:r>
            <w:r w:rsidDel="00000000" w:rsidR="00000000" w:rsidRPr="00000000">
              <w:rPr>
                <w:rtl w:val="0"/>
              </w:rPr>
            </w:r>
          </w:p>
        </w:tc>
        <w:tc>
          <w:tcPr>
            <w:shd w:fill="d9e2f3" w:val="clear"/>
          </w:tcPr>
          <w:p w:rsidR="00000000" w:rsidDel="00000000" w:rsidP="00000000" w:rsidRDefault="00000000" w:rsidRPr="00000000" w14:paraId="00000028">
            <w:pPr>
              <w:spacing w:after="0" w:line="259" w:lineRule="auto"/>
              <w:rPr>
                <w:rFonts w:ascii="Arial Narrow" w:cs="Arial Narrow" w:eastAsia="Arial Narrow" w:hAnsi="Arial Narrow"/>
                <w:b w:val="1"/>
                <w:bCs w:val="1"/>
                <w:color w:val="1f3864"/>
                <w:sz w:val="24"/>
                <w:szCs w:val="24"/>
                <w:u w:val="single"/>
              </w:rPr>
            </w:pPr>
            <w:bookmarkStart w:colFirst="0" w:colLast="0" w:name="_29og232glzku" w:id="4"/>
            <w:bookmarkEnd w:id="4"/>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029">
            <w:pPr>
              <w:spacing w:after="0" w:line="259" w:lineRule="auto"/>
              <w:rPr>
                <w:rFonts w:ascii="Arial Narrow" w:cs="Arial Narrow" w:eastAsia="Arial Narrow" w:hAnsi="Arial Narrow"/>
                <w:b w:val="1"/>
                <w:bCs w:val="1"/>
                <w:color w:val="1f3864"/>
                <w:sz w:val="24"/>
                <w:szCs w:val="24"/>
                <w:u w:val="single"/>
              </w:rPr>
            </w:pPr>
            <w:r w:rsidDel="00000000" w:rsidR="00000000" w:rsidRPr="00000000">
              <w:rPr>
                <w:rFonts w:ascii="Arial Narrow" w:cs="Arial Narrow" w:eastAsia="Arial Narrow" w:hAnsi="Arial Narrow"/>
                <w:b w:val="1"/>
                <w:bCs w:val="1"/>
                <w:color w:val="1f3864"/>
                <w:sz w:val="24"/>
                <w:szCs w:val="24"/>
                <w:rtl w:val="0"/>
              </w:rPr>
              <w:t xml:space="preserve">Atenei in convenzione</w:t>
            </w:r>
            <w:r w:rsidDel="00000000" w:rsidR="00000000" w:rsidRPr="00000000">
              <w:rPr>
                <w:rtl w:val="0"/>
              </w:rPr>
            </w:r>
          </w:p>
        </w:tc>
        <w:tc>
          <w:tcPr>
            <w:shd w:fill="d9e2f3" w:val="clear"/>
          </w:tcPr>
          <w:p w:rsidR="00000000" w:rsidDel="00000000" w:rsidP="00000000" w:rsidRDefault="00000000" w:rsidRPr="00000000" w14:paraId="0000002A">
            <w:pPr>
              <w:spacing w:after="0" w:line="259" w:lineRule="auto"/>
              <w:rPr>
                <w:rFonts w:ascii="Arial Narrow" w:cs="Arial Narrow" w:eastAsia="Arial Narrow" w:hAnsi="Arial Narrow"/>
                <w:i w:val="1"/>
                <w:iCs w:val="1"/>
                <w:color w:val="1f3864"/>
                <w:sz w:val="24"/>
                <w:szCs w:val="24"/>
              </w:rPr>
            </w:pPr>
            <w:r w:rsidDel="00000000" w:rsidR="00000000" w:rsidRPr="00000000">
              <w:rPr>
                <w:rFonts w:ascii="Arial Narrow" w:cs="Arial Narrow" w:eastAsia="Arial Narrow" w:hAnsi="Arial Narrow"/>
                <w:i w:val="1"/>
                <w:iCs w:val="1"/>
                <w:color w:val="1f3864"/>
                <w:sz w:val="24"/>
                <w:szCs w:val="24"/>
                <w:rtl w:val="0"/>
              </w:rPr>
              <w:t xml:space="preserve">[da compilare solo per CdS interateneo]  </w:t>
            </w:r>
          </w:p>
        </w:tc>
      </w:tr>
      <w:tr>
        <w:trPr>
          <w:cantSplit w:val="0"/>
          <w:tblHeader w:val="0"/>
        </w:trPr>
        <w:tc>
          <w:tcPr>
            <w:shd w:fill="d9e2f3" w:val="clear"/>
          </w:tcPr>
          <w:p w:rsidR="00000000" w:rsidDel="00000000" w:rsidP="00000000" w:rsidRDefault="00000000" w:rsidRPr="00000000" w14:paraId="0000002B">
            <w:pPr>
              <w:spacing w:after="0" w:line="259" w:lineRule="auto"/>
              <w:rPr>
                <w:rFonts w:ascii="Arial Narrow" w:cs="Arial Narrow" w:eastAsia="Arial Narrow" w:hAnsi="Arial Narrow"/>
                <w:b w:val="1"/>
                <w:bCs w:val="1"/>
                <w:color w:val="1f3864"/>
                <w:sz w:val="24"/>
                <w:szCs w:val="24"/>
              </w:rPr>
            </w:pPr>
            <w:r w:rsidDel="00000000" w:rsidR="00000000" w:rsidRPr="00000000">
              <w:rPr>
                <w:rFonts w:ascii="Arial Narrow" w:cs="Arial Narrow" w:eastAsia="Arial Narrow" w:hAnsi="Arial Narrow"/>
                <w:b w:val="1"/>
                <w:bCs w:val="1"/>
                <w:color w:val="1f3864"/>
                <w:sz w:val="24"/>
                <w:szCs w:val="24"/>
                <w:rtl w:val="0"/>
              </w:rPr>
              <w:t xml:space="preserve">Sede amministrativa del CdS</w:t>
            </w:r>
          </w:p>
        </w:tc>
        <w:tc>
          <w:tcPr>
            <w:shd w:fill="d9e2f3" w:val="clear"/>
          </w:tcPr>
          <w:p w:rsidR="00000000" w:rsidDel="00000000" w:rsidP="00000000" w:rsidRDefault="00000000" w:rsidRPr="00000000" w14:paraId="0000002C">
            <w:pPr>
              <w:spacing w:after="0" w:line="259" w:lineRule="auto"/>
              <w:rPr>
                <w:rFonts w:ascii="Arial Narrow" w:cs="Arial Narrow" w:eastAsia="Arial Narrow" w:hAnsi="Arial Narrow"/>
                <w:i w:val="1"/>
                <w:iCs w:val="1"/>
                <w:color w:val="1f3864"/>
                <w:sz w:val="24"/>
                <w:szCs w:val="24"/>
              </w:rPr>
            </w:pPr>
            <w:r w:rsidDel="00000000" w:rsidR="00000000" w:rsidRPr="00000000">
              <w:rPr>
                <w:rFonts w:ascii="Arial Narrow" w:cs="Arial Narrow" w:eastAsia="Arial Narrow" w:hAnsi="Arial Narrow"/>
                <w:i w:val="1"/>
                <w:iCs w:val="1"/>
                <w:color w:val="1f3864"/>
                <w:sz w:val="24"/>
                <w:szCs w:val="24"/>
                <w:rtl w:val="0"/>
              </w:rPr>
              <w:t xml:space="preserve">[da compilare solo per CdS interateneo]  </w:t>
            </w:r>
          </w:p>
        </w:tc>
      </w:tr>
    </w:tbl>
    <w:p w:rsidR="00000000" w:rsidDel="00000000" w:rsidP="00000000" w:rsidRDefault="00000000" w:rsidRPr="00000000" w14:paraId="0000002D">
      <w:pPr>
        <w:spacing w:after="0" w:line="240" w:lineRule="auto"/>
        <w:ind w:left="283" w:hanging="1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2E">
      <w:pPr>
        <w:jc w:val="both"/>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Si suggerisce di predisporre e inserire in questa sezione una descrizione sintetica del Corso di Studio di nuova istituzione, da anteporre al dettaglio della progettazione al fine di caratterizzare il CdS nei suoi elementi essenziali. Tale sezione risulterà utile al fine della compilazione del Quadro della SUA-CdS “Il Corso di Studio in breve”</w:t>
      </w:r>
    </w:p>
    <w:p w:rsidR="00000000" w:rsidDel="00000000" w:rsidP="00000000" w:rsidRDefault="00000000" w:rsidRPr="00000000" w14:paraId="0000002F">
      <w:pPr>
        <w:jc w:val="both"/>
        <w:rPr>
          <w:rFonts w:ascii="Arial Narrow" w:cs="Arial Narrow" w:eastAsia="Arial Narrow" w:hAnsi="Arial Narrow"/>
          <w:i w:val="1"/>
          <w:iCs w:val="1"/>
          <w:color w:val="4f81bd"/>
        </w:rPr>
      </w:pPr>
      <w:r w:rsidDel="00000000" w:rsidR="00000000" w:rsidRPr="00000000">
        <w:rPr>
          <w:rFonts w:ascii="Arial Narrow" w:cs="Arial Narrow" w:eastAsia="Arial Narrow" w:hAnsi="Arial Narrow"/>
          <w:i w:val="1"/>
          <w:iCs w:val="1"/>
          <w:color w:val="4f81bd"/>
          <w:rtl w:val="0"/>
        </w:rPr>
        <w:t xml:space="preserve">Rif. SUA-CdS: DOCUMENTAZIONE</w:t>
      </w:r>
    </w:p>
    <w:p w:rsidR="00000000" w:rsidDel="00000000" w:rsidP="00000000" w:rsidRDefault="00000000" w:rsidRPr="00000000" w14:paraId="00000030">
      <w:pPr>
        <w:numPr>
          <w:ilvl w:val="0"/>
          <w:numId w:val="5"/>
        </w:numPr>
        <w:tabs>
          <w:tab w:val="left" w:leader="none" w:pos="426"/>
        </w:tabs>
        <w:spacing w:after="60" w:line="240" w:lineRule="auto"/>
        <w:ind w:left="426" w:hanging="284"/>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fornire una presentazione sintetica del CdS di nuova istituzione, da anteporre al dettaglio della progettazione, al fine di caratterizzare il CdS nei suoi elementi essenziali; </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60" w:before="0" w:line="240" w:lineRule="auto"/>
        <w:ind w:left="426" w:right="0" w:hanging="284"/>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riportare riferimenti puntuali al contesto nazionale e, laddove pertinente, al contesto internazionale (benchmarking); </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60" w:before="0" w:line="240" w:lineRule="auto"/>
        <w:ind w:left="426" w:right="0" w:hanging="284"/>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riportare informazioni relative a:</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a) la tipologia del CdS (es: se si tratta di una L/LMCU/LM, di un Corso replica, internazionale, professionalizzante, etc.) e le modalità di ammissione;</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b) i principali sbocchi occupazionali e professionali, anche facendo riferimento a dati relativi a corsi simili dell’Ateneo o di altri atenei;</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c) il percorso di formazione, con riferimento alla struttura del Corso di Studio e agli insegnamenti impartiti;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 le principali motivazioni della progettazione del CdS e gli elementi che lo contraddistinguono;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e) gli eventuali laboratori e attività pratiche di particolare riferimento per il CdS;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f) l’organizzazione delle attività di tirocinio anche in relazione alle parti interessate consultate;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g) il livello di internazionalizzazione del CdS, con riferimento alla mobilità degli studenti e al rilascio di eventuali doppi titoli o titoli congiunti;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h) l’eventuale prosecuzione del percorso di studi (LM, Dottorato di Ricerca, Scuole di Specializzazione, Esami di stato, etc.).</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both"/>
        <w:rPr>
          <w:rFonts w:ascii="Arial Narrow" w:cs="Arial Narrow" w:eastAsia="Arial Narrow" w:hAnsi="Arial Narrow"/>
          <w:i w:val="1"/>
          <w:iCs w:val="1"/>
          <w:sz w:val="24"/>
          <w:szCs w:val="24"/>
        </w:rPr>
      </w:pPr>
      <w:r w:rsidDel="00000000" w:rsidR="00000000" w:rsidRPr="00000000">
        <w:rPr>
          <w:rtl w:val="0"/>
        </w:rPr>
      </w:r>
    </w:p>
    <w:tbl>
      <w:tblPr>
        <w:tblStyle w:val="Table2"/>
        <w:tblW w:w="963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5"/>
        <w:tblGridChange w:id="0">
          <w:tblGrid>
            <w:gridCol w:w="9635"/>
          </w:tblGrid>
        </w:tblGridChange>
      </w:tblGrid>
      <w:tr>
        <w:trPr>
          <w:cantSplit w:val="0"/>
          <w:trHeight w:val="1029" w:hRule="atLeast"/>
          <w:tblHeader w:val="0"/>
        </w:trPr>
        <w:tc>
          <w:tcPr>
            <w:shd w:fill="f2f2f2" w:val="clear"/>
          </w:tcPr>
          <w:p w:rsidR="00000000" w:rsidDel="00000000" w:rsidP="00000000" w:rsidRDefault="00000000" w:rsidRPr="00000000" w14:paraId="0000003C">
            <w:pPr>
              <w:widowControl w:val="0"/>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bookmarkStart w:colFirst="0" w:colLast="0" w:name="_o67a2vk7y5gg" w:id="5"/>
            <w:bookmarkEnd w:id="5"/>
            <w:r w:rsidDel="00000000" w:rsidR="00000000" w:rsidRPr="00000000">
              <w:rPr>
                <w:rtl w:val="0"/>
              </w:rPr>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bookmarkStart w:colFirst="0" w:colLast="0" w:name="_3l34tslj82n8" w:id="6"/>
            <w:bookmarkEnd w:id="6"/>
            <w:r w:rsidDel="00000000" w:rsidR="00000000" w:rsidRPr="00000000">
              <w:rPr>
                <w:rtl w:val="0"/>
              </w:rPr>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44">
            <w:pPr>
              <w:spacing w:after="100" w:lineRule="auto"/>
              <w:ind w:left="360" w:firstLine="0"/>
              <w:jc w:val="both"/>
              <w:rPr>
                <w:rFonts w:ascii="Arial Narrow" w:cs="Arial Narrow" w:eastAsia="Arial Narrow" w:hAnsi="Arial Narrow"/>
                <w:i w:val="1"/>
                <w:iCs w:val="1"/>
                <w:sz w:val="24"/>
                <w:szCs w:val="24"/>
              </w:rPr>
            </w:pPr>
            <w:r w:rsidDel="00000000" w:rsidR="00000000" w:rsidRPr="00000000">
              <w:rPr>
                <w:rtl w:val="0"/>
              </w:rPr>
            </w:r>
          </w:p>
        </w:tc>
      </w:tr>
    </w:tbl>
    <w:p w:rsidR="00000000" w:rsidDel="00000000" w:rsidP="00000000" w:rsidRDefault="00000000" w:rsidRPr="00000000" w14:paraId="00000045">
      <w:pPr>
        <w:pStyle w:val="Heading1"/>
        <w:shd w:fill="808080" w:val="clear"/>
        <w:jc w:val="center"/>
        <w:rPr>
          <w:rFonts w:ascii="Arial Narrow" w:cs="Arial Narrow" w:eastAsia="Arial Narrow" w:hAnsi="Arial Narrow"/>
          <w:b w:val="1"/>
          <w:bCs w:val="1"/>
          <w:color w:val="ffffff"/>
          <w:sz w:val="28"/>
          <w:szCs w:val="28"/>
        </w:rPr>
      </w:pPr>
      <w:bookmarkStart w:colFirst="0" w:colLast="0" w:name="_9oe2d384x6fx" w:id="7"/>
      <w:bookmarkEnd w:id="7"/>
      <w:r w:rsidDel="00000000" w:rsidR="00000000" w:rsidRPr="00000000">
        <w:rPr>
          <w:rFonts w:ascii="Arial Narrow" w:cs="Arial Narrow" w:eastAsia="Arial Narrow" w:hAnsi="Arial Narrow"/>
          <w:b w:val="1"/>
          <w:bCs w:val="1"/>
          <w:color w:val="ffffff"/>
          <w:sz w:val="34"/>
          <w:szCs w:val="34"/>
          <w:rtl w:val="0"/>
        </w:rPr>
        <w:t xml:space="preserve">FASE 1 </w:t>
      </w:r>
      <w:r w:rsidDel="00000000" w:rsidR="00000000" w:rsidRPr="00000000">
        <w:rPr>
          <w:rFonts w:ascii="Arial Narrow" w:cs="Arial Narrow" w:eastAsia="Arial Narrow" w:hAnsi="Arial Narrow"/>
          <w:b w:val="1"/>
          <w:bCs w:val="1"/>
          <w:color w:val="ffffff"/>
          <w:sz w:val="28"/>
          <w:szCs w:val="28"/>
          <w:rtl w:val="0"/>
        </w:rPr>
        <w:t xml:space="preserve">–</w:t>
      </w:r>
      <w:r w:rsidDel="00000000" w:rsidR="00000000" w:rsidRPr="00000000">
        <w:rPr>
          <w:rFonts w:ascii="Arial Narrow" w:cs="Arial Narrow" w:eastAsia="Arial Narrow" w:hAnsi="Arial Narrow"/>
          <w:b w:val="1"/>
          <w:bCs w:val="1"/>
          <w:color w:val="ffffff"/>
          <w:sz w:val="34"/>
          <w:szCs w:val="34"/>
          <w:rtl w:val="0"/>
        </w:rPr>
        <w:t xml:space="preserve">  scadenza 15 marzo t-1</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Narrow" w:cs="Arial Narrow" w:eastAsia="Arial Narrow" w:hAnsi="Arial Narrow"/>
          <w:i w:val="1"/>
          <w:iCs w:val="1"/>
          <w:color w:val="000000"/>
          <w:sz w:val="24"/>
          <w:szCs w:val="24"/>
        </w:rPr>
      </w:pPr>
      <w:r w:rsidDel="00000000" w:rsidR="00000000" w:rsidRPr="00000000">
        <w:rPr>
          <w:rtl w:val="0"/>
        </w:rPr>
      </w:r>
    </w:p>
    <w:p w:rsidR="00000000" w:rsidDel="00000000" w:rsidP="00000000" w:rsidRDefault="00000000" w:rsidRPr="00000000" w14:paraId="00000047">
      <w:pPr>
        <w:pStyle w:val="Heading1"/>
        <w:shd w:fill="808080" w:val="clear"/>
        <w:spacing w:before="0" w:lineRule="auto"/>
        <w:rPr>
          <w:rFonts w:ascii="Arial Narrow" w:cs="Arial Narrow" w:eastAsia="Arial Narrow" w:hAnsi="Arial Narrow"/>
          <w:b w:val="1"/>
          <w:bCs w:val="1"/>
          <w:color w:val="ffffff"/>
          <w:sz w:val="28"/>
          <w:szCs w:val="28"/>
        </w:rPr>
      </w:pPr>
      <w:bookmarkStart w:colFirst="0" w:colLast="0" w:name="_qqaet5cuez33" w:id="8"/>
      <w:bookmarkEnd w:id="8"/>
      <w:r w:rsidDel="00000000" w:rsidR="00000000" w:rsidRPr="00000000">
        <w:rPr>
          <w:rFonts w:ascii="Arial Narrow" w:cs="Arial Narrow" w:eastAsia="Arial Narrow" w:hAnsi="Arial Narrow"/>
          <w:b w:val="1"/>
          <w:bCs w:val="1"/>
          <w:color w:val="ffffff"/>
          <w:sz w:val="28"/>
          <w:szCs w:val="28"/>
          <w:rtl w:val="0"/>
        </w:rPr>
        <w:t xml:space="preserve">1 – La definizione dei profili culturali e professionali e l’architettura del CdS</w:t>
      </w:r>
    </w:p>
    <w:p w:rsidR="00000000" w:rsidDel="00000000" w:rsidP="00000000" w:rsidRDefault="00000000" w:rsidRPr="00000000" w14:paraId="00000048">
      <w:pPr>
        <w:spacing w:after="200" w:before="240" w:lineRule="auto"/>
        <w:jc w:val="both"/>
        <w:rPr>
          <w:rFonts w:ascii="Arial Narrow" w:cs="Arial Narrow" w:eastAsia="Arial Narrow" w:hAnsi="Arial Narrow"/>
          <w:b w:val="1"/>
          <w:bCs w:val="1"/>
          <w:i w:val="1"/>
          <w:iCs w:val="1"/>
          <w:color w:val="000000"/>
        </w:rPr>
      </w:pPr>
      <w:r w:rsidDel="00000000" w:rsidR="00000000" w:rsidRPr="00000000">
        <w:rPr>
          <w:rFonts w:ascii="Arial Narrow" w:cs="Arial Narrow" w:eastAsia="Arial Narrow" w:hAnsi="Arial Narrow"/>
          <w:i w:val="1"/>
          <w:iCs w:val="1"/>
          <w:sz w:val="24"/>
          <w:szCs w:val="24"/>
          <w:rtl w:val="0"/>
        </w:rPr>
        <w:t xml:space="preserve">Verifica di coerenza con l’Ambito di Valutazione D di cui all’allegato C del DM 1154/2021, con i Requisiti AVA 3 e con le LG per il Sistema di Assicurazione della Qualità negli Atenei (8/08/2024): accertare che siano chiaramente definiti i profili culturali e professionali della figura che il CdS intende formare e che siano proposte attività formative con essi coerenti. </w:t>
      </w:r>
      <w:r w:rsidDel="00000000" w:rsidR="00000000" w:rsidRPr="00000000">
        <w:rPr>
          <w:rtl w:val="0"/>
        </w:rPr>
      </w:r>
    </w:p>
    <w:p w:rsidR="00000000" w:rsidDel="00000000" w:rsidP="00000000" w:rsidRDefault="00000000" w:rsidRPr="00000000" w14:paraId="00000049">
      <w:pPr>
        <w:pStyle w:val="Heading2"/>
        <w:spacing w:before="360" w:line="240" w:lineRule="auto"/>
        <w:rPr>
          <w:rFonts w:ascii="Arial Narrow" w:cs="Arial Narrow" w:eastAsia="Arial Narrow" w:hAnsi="Arial Narrow"/>
          <w:i w:val="1"/>
          <w:iCs w:val="1"/>
          <w:color w:val="1155cc"/>
          <w:sz w:val="24"/>
          <w:szCs w:val="24"/>
        </w:rPr>
      </w:pPr>
      <w:bookmarkStart w:colFirst="0" w:colLast="0" w:name="_ivosisv8eve7" w:id="9"/>
      <w:bookmarkEnd w:id="9"/>
      <w:r w:rsidDel="00000000" w:rsidR="00000000" w:rsidRPr="00000000">
        <w:rPr>
          <w:rFonts w:ascii="Arial Narrow" w:cs="Arial Narrow" w:eastAsia="Arial Narrow" w:hAnsi="Arial Narrow"/>
          <w:b w:val="1"/>
          <w:bCs w:val="1"/>
          <w:color w:val="1155cc"/>
          <w:sz w:val="26"/>
          <w:szCs w:val="26"/>
          <w:rtl w:val="0"/>
        </w:rPr>
        <w:t xml:space="preserve">1.1 Progettazione del CdS e consultazione delle parti interessate (D.CDS.1.1)</w:t>
      </w:r>
      <w:r w:rsidDel="00000000" w:rsidR="00000000" w:rsidRPr="00000000">
        <w:rPr>
          <w:rtl w:val="0"/>
        </w:rPr>
      </w:r>
    </w:p>
    <w:p w:rsidR="00000000" w:rsidDel="00000000" w:rsidP="00000000" w:rsidRDefault="00000000" w:rsidRPr="00000000" w14:paraId="0000004A">
      <w:pPr>
        <w:spacing w:before="200" w:lineRule="auto"/>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in maniera esaustiva, le motivazioni e i principali elementi di analisi a sostegno della progettazione del CdS, in relazione alle esigenze culturali e alle potenzialità di sviluppo umanistico, scientifico, tecnologico, sanitario o economico-sociale.</w:t>
      </w:r>
    </w:p>
    <w:p w:rsidR="00000000" w:rsidDel="00000000" w:rsidP="00000000" w:rsidRDefault="00000000" w:rsidRPr="00000000" w14:paraId="0000004B">
      <w:pPr>
        <w:rPr>
          <w:rFonts w:ascii="Arial Narrow" w:cs="Arial Narrow" w:eastAsia="Arial Narrow" w:hAnsi="Arial Narrow"/>
          <w:i w:val="1"/>
          <w:iCs w:val="1"/>
          <w:color w:val="4f81bd"/>
        </w:rPr>
      </w:pPr>
      <w:r w:rsidDel="00000000" w:rsidR="00000000" w:rsidRPr="00000000">
        <w:rPr>
          <w:rFonts w:ascii="Arial Narrow" w:cs="Arial Narrow" w:eastAsia="Arial Narrow" w:hAnsi="Arial Narrow"/>
          <w:i w:val="1"/>
          <w:iCs w:val="1"/>
          <w:color w:val="4f81bd"/>
          <w:rtl w:val="0"/>
        </w:rPr>
        <w:t xml:space="preserve">Rif. SUA-CdS: DOCUMENTAZIONE &gt; Consultazione con le organizzazioni rappresentative + ORDINAMENTO DIDATTICO &gt; Profilo e sbocchi</w:t>
      </w:r>
    </w:p>
    <w:p w:rsidR="00000000" w:rsidDel="00000000" w:rsidP="00000000" w:rsidRDefault="00000000" w:rsidRPr="00000000" w14:paraId="0000004C">
      <w:pPr>
        <w:spacing w:after="60" w:before="24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a) Motivazioni per l’attivazione del CdS </w:t>
      </w:r>
      <w:r w:rsidDel="00000000" w:rsidR="00000000" w:rsidRPr="00000000">
        <w:rPr>
          <w:rtl w:val="0"/>
        </w:rPr>
      </w:r>
    </w:p>
    <w:p w:rsidR="00000000" w:rsidDel="00000000" w:rsidP="00000000" w:rsidRDefault="00000000" w:rsidRPr="00000000" w14:paraId="0000004D">
      <w:pPr>
        <w:numPr>
          <w:ilvl w:val="0"/>
          <w:numId w:val="21"/>
        </w:numPr>
        <w:spacing w:after="60" w:line="240" w:lineRule="auto"/>
        <w:ind w:left="708" w:hanging="425"/>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le premesse che hanno portato a definire le caratteristiche del CdS nei suoi aspetti culturali e professionalizzanti. </w:t>
      </w:r>
    </w:p>
    <w:p w:rsidR="00000000" w:rsidDel="00000000" w:rsidP="00000000" w:rsidRDefault="00000000" w:rsidRPr="00000000" w14:paraId="0000004E">
      <w:pPr>
        <w:numPr>
          <w:ilvl w:val="0"/>
          <w:numId w:val="21"/>
        </w:numPr>
        <w:spacing w:after="60" w:line="240" w:lineRule="auto"/>
        <w:ind w:left="708" w:hanging="425"/>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Specificare in che misura si ritengono soddisfatte le esigenze e le potenzialità di sviluppo dei settori di riferimento, anche in relazione con eventuali cicli di studio successivi. </w:t>
      </w:r>
    </w:p>
    <w:p w:rsidR="00000000" w:rsidDel="00000000" w:rsidP="00000000" w:rsidRDefault="00000000" w:rsidRPr="00000000" w14:paraId="0000004F">
      <w:pPr>
        <w:numPr>
          <w:ilvl w:val="0"/>
          <w:numId w:val="21"/>
        </w:numPr>
        <w:spacing w:after="60" w:line="240" w:lineRule="auto"/>
        <w:ind w:left="708" w:hanging="425"/>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le specificità del CdS proposto. </w:t>
      </w:r>
    </w:p>
    <w:p w:rsidR="00000000" w:rsidDel="00000000" w:rsidP="00000000" w:rsidRDefault="00000000" w:rsidRPr="00000000" w14:paraId="00000050">
      <w:pPr>
        <w:spacing w:after="60" w:before="120" w:line="2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b) Analisi del contesto formativo </w:t>
      </w:r>
    </w:p>
    <w:p w:rsidR="00000000" w:rsidDel="00000000" w:rsidP="00000000" w:rsidRDefault="00000000" w:rsidRPr="00000000" w14:paraId="00000051">
      <w:pPr>
        <w:numPr>
          <w:ilvl w:val="0"/>
          <w:numId w:val="9"/>
        </w:numPr>
        <w:spacing w:after="6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come sono state esaminate le potenzialità di sviluppo rispetto all'eventuale presenza di CdS della stessa classe o con profili formativi simili, nello stesso ateneo o in atenei della stessa Regione o di Regioni limitrofe, con particolare attenzione agli esiti occupazionali (anche utilizzando gli indicatori ANVUR). </w:t>
      </w:r>
      <w:r w:rsidDel="00000000" w:rsidR="00000000" w:rsidRPr="00000000">
        <w:rPr>
          <w:rFonts w:ascii="Arial Narrow" w:cs="Arial Narrow" w:eastAsia="Arial Narrow" w:hAnsi="Arial Narrow"/>
          <w:b w:val="1"/>
          <w:bCs w:val="1"/>
          <w:i w:val="1"/>
          <w:iCs w:val="1"/>
          <w:color w:val="4f81bd"/>
          <w:sz w:val="24"/>
          <w:szCs w:val="24"/>
          <w:rtl w:val="0"/>
        </w:rPr>
        <w:t xml:space="preserve"> </w:t>
      </w:r>
      <w:r w:rsidDel="00000000" w:rsidR="00000000" w:rsidRPr="00000000">
        <w:rPr>
          <w:rtl w:val="0"/>
        </w:rPr>
      </w:r>
    </w:p>
    <w:p w:rsidR="00000000" w:rsidDel="00000000" w:rsidP="00000000" w:rsidRDefault="00000000" w:rsidRPr="00000000" w14:paraId="00000052">
      <w:pPr>
        <w:spacing w:after="60" w:before="120" w:line="2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c) Individuazione e consultazione delle parti interessate</w:t>
      </w:r>
    </w:p>
    <w:p w:rsidR="00000000" w:rsidDel="00000000" w:rsidP="00000000" w:rsidRDefault="00000000" w:rsidRPr="00000000" w14:paraId="00000053">
      <w:pPr>
        <w:numPr>
          <w:ilvl w:val="0"/>
          <w:numId w:val="24"/>
        </w:numPr>
        <w:spacing w:after="60" w:line="240" w:lineRule="auto"/>
        <w:ind w:left="709" w:hanging="363"/>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Identificare le principali parti interessate ai profili in uscita: studenti, docenti, organizzazioni scientifiche e professionali, mondo della cultura e della produzione, ed eventuali altri portatori di interesse rilevanti (ad esempio associazioni di pazienti, di consumatori, organizzazioni ambientali). Per le Università per stranieri o i corsi proposti nell'ambito di alleanze europee, considerare anche la dimensione internazionale. </w:t>
      </w:r>
    </w:p>
    <w:p w:rsidR="00000000" w:rsidDel="00000000" w:rsidP="00000000" w:rsidRDefault="00000000" w:rsidRPr="00000000" w14:paraId="00000054">
      <w:pPr>
        <w:numPr>
          <w:ilvl w:val="0"/>
          <w:numId w:val="24"/>
        </w:numPr>
        <w:spacing w:after="60" w:line="240" w:lineRule="auto"/>
        <w:ind w:left="708" w:hanging="363"/>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Specificare se e come sono stati consultati rappresentanti significativi di tali parti, anche attraverso studi di settore. </w:t>
      </w:r>
    </w:p>
    <w:p w:rsidR="00000000" w:rsidDel="00000000" w:rsidP="00000000" w:rsidRDefault="00000000" w:rsidRPr="00000000" w14:paraId="00000055">
      <w:pPr>
        <w:numPr>
          <w:ilvl w:val="0"/>
          <w:numId w:val="24"/>
        </w:numPr>
        <w:spacing w:after="60" w:line="240" w:lineRule="auto"/>
        <w:ind w:left="708" w:hanging="363"/>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In assenza di organizzazioni di categoria o studi di settore, indicare se è stato costituito un Comitato d'indirizzo e se la sua composizione è coerente con il progetto formativo. </w:t>
      </w:r>
    </w:p>
    <w:p w:rsidR="00000000" w:rsidDel="00000000" w:rsidP="00000000" w:rsidRDefault="00000000" w:rsidRPr="00000000" w14:paraId="00000056">
      <w:pPr>
        <w:spacing w:after="60" w:before="120" w:line="2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d) Utilizzo degli esiti delle consultazioni </w:t>
      </w:r>
    </w:p>
    <w:p w:rsidR="00000000" w:rsidDel="00000000" w:rsidP="00000000" w:rsidRDefault="00000000" w:rsidRPr="00000000" w14:paraId="00000057">
      <w:pPr>
        <w:numPr>
          <w:ilvl w:val="0"/>
          <w:numId w:val="16"/>
        </w:numPr>
        <w:spacing w:after="60" w:line="240" w:lineRule="auto"/>
        <w:ind w:left="708"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come le riflessioni emerse sono state recepite nella progettazione, con particolare riferimento alle prospettive occupazionali e all'eventuale proseguimento degli studi. </w:t>
      </w:r>
    </w:p>
    <w:p w:rsidR="00000000" w:rsidDel="00000000" w:rsidP="00000000" w:rsidRDefault="00000000" w:rsidRPr="00000000" w14:paraId="00000058">
      <w:pPr>
        <w:spacing w:after="0" w:line="240" w:lineRule="auto"/>
        <w:ind w:left="720" w:firstLine="0"/>
        <w:jc w:val="both"/>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59">
      <w:pPr>
        <w:spacing w:after="100" w:line="240" w:lineRule="auto"/>
        <w:jc w:val="both"/>
        <w:rPr>
          <w:rFonts w:ascii="Arial Narrow" w:cs="Arial Narrow" w:eastAsia="Arial Narrow" w:hAnsi="Arial Narrow"/>
          <w:b w:val="1"/>
          <w:bCs w:val="1"/>
          <w:i w:val="1"/>
          <w:iCs w:val="1"/>
          <w:color w:val="0b5394"/>
          <w:sz w:val="24"/>
          <w:szCs w:val="24"/>
        </w:rPr>
      </w:pPr>
      <w:r w:rsidDel="00000000" w:rsidR="00000000" w:rsidRPr="00000000">
        <w:rPr>
          <w:rFonts w:ascii="Arial Narrow" w:cs="Arial Narrow" w:eastAsia="Arial Narrow" w:hAnsi="Arial Narrow"/>
          <w:b w:val="1"/>
          <w:bCs w:val="1"/>
          <w:i w:val="1"/>
          <w:iCs w:val="1"/>
          <w:color w:val="0b5394"/>
          <w:sz w:val="24"/>
          <w:szCs w:val="24"/>
          <w:rtl w:val="0"/>
        </w:rPr>
        <w:t xml:space="preserve">Suggerimenti operativi per la consultazione delle parti interessate (Si vedano anche le LG redatta dal PQA “</w:t>
      </w:r>
      <w:hyperlink r:id="rId8">
        <w:r w:rsidDel="00000000" w:rsidR="00000000" w:rsidRPr="00000000">
          <w:rPr>
            <w:rFonts w:ascii="Arial Narrow" w:cs="Arial Narrow" w:eastAsia="Arial Narrow" w:hAnsi="Arial Narrow"/>
            <w:b w:val="1"/>
            <w:bCs w:val="1"/>
            <w:i w:val="1"/>
            <w:iCs w:val="1"/>
            <w:color w:val="0b5394"/>
            <w:sz w:val="24"/>
            <w:szCs w:val="24"/>
            <w:u w:val="single"/>
            <w:rtl w:val="0"/>
          </w:rPr>
          <w:t xml:space="preserve">Linee guida di Ateneo per la consultazione delle parti interessate</w:t>
        </w:r>
      </w:hyperlink>
      <w:r w:rsidDel="00000000" w:rsidR="00000000" w:rsidRPr="00000000">
        <w:rPr>
          <w:rFonts w:ascii="Arial Narrow" w:cs="Arial Narrow" w:eastAsia="Arial Narrow" w:hAnsi="Arial Narrow"/>
          <w:b w:val="1"/>
          <w:bCs w:val="1"/>
          <w:i w:val="1"/>
          <w:iCs w:val="1"/>
          <w:color w:val="0b5394"/>
          <w:sz w:val="24"/>
          <w:szCs w:val="24"/>
          <w:rtl w:val="0"/>
        </w:rPr>
        <w:t xml:space="preserve">”)</w:t>
      </w:r>
    </w:p>
    <w:p w:rsidR="00000000" w:rsidDel="00000000" w:rsidP="00000000" w:rsidRDefault="00000000" w:rsidRPr="00000000" w14:paraId="0000005A">
      <w:pPr>
        <w:spacing w:after="100" w:line="2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La presenza di una documentazione conforme ai requisiti seguenti è condizione necessaria per una valutazione positiva da parte del Panel di Esperti della Valutazione (PEV). </w:t>
      </w:r>
    </w:p>
    <w:p w:rsidR="00000000" w:rsidDel="00000000" w:rsidP="00000000" w:rsidRDefault="00000000" w:rsidRPr="00000000" w14:paraId="0000005B">
      <w:pPr>
        <w:spacing w:after="60" w:before="24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Requisiti della documentazione</w:t>
      </w:r>
      <w:r w:rsidDel="00000000" w:rsidR="00000000" w:rsidRPr="00000000">
        <w:rPr>
          <w:rFonts w:ascii="Arial Narrow" w:cs="Arial Narrow" w:eastAsia="Arial Narrow" w:hAnsi="Arial Narrow"/>
          <w:i w:val="1"/>
          <w:iCs w:val="1"/>
          <w:sz w:val="24"/>
          <w:szCs w:val="24"/>
          <w:rtl w:val="0"/>
        </w:rPr>
        <w:t xml:space="preserve"> </w:t>
      </w:r>
    </w:p>
    <w:p w:rsidR="00000000" w:rsidDel="00000000" w:rsidP="00000000" w:rsidRDefault="00000000" w:rsidRPr="00000000" w14:paraId="0000005C">
      <w:pPr>
        <w:spacing w:after="60" w:before="12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1.</w:t>
      </w:r>
      <w:r w:rsidDel="00000000" w:rsidR="00000000" w:rsidRPr="00000000">
        <w:rPr>
          <w:rFonts w:ascii="Arial Narrow" w:cs="Arial Narrow" w:eastAsia="Arial Narrow" w:hAnsi="Arial Narrow"/>
          <w:i w:val="1"/>
          <w:iCs w:val="1"/>
          <w:sz w:val="24"/>
          <w:szCs w:val="24"/>
          <w:rtl w:val="0"/>
        </w:rPr>
        <w:t xml:space="preserve"> </w:t>
      </w:r>
      <w:r w:rsidDel="00000000" w:rsidR="00000000" w:rsidRPr="00000000">
        <w:rPr>
          <w:rFonts w:ascii="Arial Narrow" w:cs="Arial Narrow" w:eastAsia="Arial Narrow" w:hAnsi="Arial Narrow"/>
          <w:b w:val="1"/>
          <w:bCs w:val="1"/>
          <w:i w:val="1"/>
          <w:iCs w:val="1"/>
          <w:sz w:val="24"/>
          <w:szCs w:val="24"/>
          <w:rtl w:val="0"/>
        </w:rPr>
        <w:t xml:space="preserve">Soggetto responsabile</w:t>
      </w:r>
      <w:r w:rsidDel="00000000" w:rsidR="00000000" w:rsidRPr="00000000">
        <w:rPr>
          <w:rFonts w:ascii="Arial Narrow" w:cs="Arial Narrow" w:eastAsia="Arial Narrow" w:hAnsi="Arial Narrow"/>
          <w:i w:val="1"/>
          <w:iCs w:val="1"/>
          <w:sz w:val="24"/>
          <w:szCs w:val="24"/>
          <w:rtl w:val="0"/>
        </w:rPr>
        <w:t xml:space="preserve">. Indicare l'organo o organismo accademico che ha effettuato la consultazione, oppure fornire un link o un documento con i nominativi degli incaricati, specificandone ruolo e mandato. </w:t>
      </w:r>
    </w:p>
    <w:p w:rsidR="00000000" w:rsidDel="00000000" w:rsidP="00000000" w:rsidRDefault="00000000" w:rsidRPr="00000000" w14:paraId="0000005D">
      <w:pPr>
        <w:spacing w:after="60" w:before="12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2.</w:t>
      </w:r>
      <w:r w:rsidDel="00000000" w:rsidR="00000000" w:rsidRPr="00000000">
        <w:rPr>
          <w:rFonts w:ascii="Arial Narrow" w:cs="Arial Narrow" w:eastAsia="Arial Narrow" w:hAnsi="Arial Narrow"/>
          <w:i w:val="1"/>
          <w:iCs w:val="1"/>
          <w:sz w:val="24"/>
          <w:szCs w:val="24"/>
          <w:rtl w:val="0"/>
        </w:rPr>
        <w:t xml:space="preserve"> </w:t>
      </w:r>
      <w:r w:rsidDel="00000000" w:rsidR="00000000" w:rsidRPr="00000000">
        <w:rPr>
          <w:rFonts w:ascii="Arial Narrow" w:cs="Arial Narrow" w:eastAsia="Arial Narrow" w:hAnsi="Arial Narrow"/>
          <w:b w:val="1"/>
          <w:bCs w:val="1"/>
          <w:i w:val="1"/>
          <w:iCs w:val="1"/>
          <w:sz w:val="24"/>
          <w:szCs w:val="24"/>
          <w:rtl w:val="0"/>
        </w:rPr>
        <w:t xml:space="preserve">Organizzazioni consultate</w:t>
      </w:r>
      <w:r w:rsidDel="00000000" w:rsidR="00000000" w:rsidRPr="00000000">
        <w:rPr>
          <w:rFonts w:ascii="Arial Narrow" w:cs="Arial Narrow" w:eastAsia="Arial Narrow" w:hAnsi="Arial Narrow"/>
          <w:i w:val="1"/>
          <w:iCs w:val="1"/>
          <w:sz w:val="24"/>
          <w:szCs w:val="24"/>
          <w:rtl w:val="0"/>
        </w:rPr>
        <w:t xml:space="preserve">. Elencare le organizzazioni consultate direttamente o tramite studi di settore, indicando nominativi e ruoli dei referenti (preferibilmente tramite link). </w:t>
      </w:r>
    </w:p>
    <w:p w:rsidR="00000000" w:rsidDel="00000000" w:rsidP="00000000" w:rsidRDefault="00000000" w:rsidRPr="00000000" w14:paraId="0000005E">
      <w:pPr>
        <w:spacing w:after="60" w:before="12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3.</w:t>
      </w:r>
      <w:r w:rsidDel="00000000" w:rsidR="00000000" w:rsidRPr="00000000">
        <w:rPr>
          <w:rFonts w:ascii="Arial Narrow" w:cs="Arial Narrow" w:eastAsia="Arial Narrow" w:hAnsi="Arial Narrow"/>
          <w:i w:val="1"/>
          <w:iCs w:val="1"/>
          <w:sz w:val="24"/>
          <w:szCs w:val="24"/>
          <w:rtl w:val="0"/>
        </w:rPr>
        <w:t xml:space="preserve"> </w:t>
      </w:r>
      <w:r w:rsidDel="00000000" w:rsidR="00000000" w:rsidRPr="00000000">
        <w:rPr>
          <w:rFonts w:ascii="Arial Narrow" w:cs="Arial Narrow" w:eastAsia="Arial Narrow" w:hAnsi="Arial Narrow"/>
          <w:b w:val="1"/>
          <w:bCs w:val="1"/>
          <w:i w:val="1"/>
          <w:iCs w:val="1"/>
          <w:sz w:val="24"/>
          <w:szCs w:val="24"/>
          <w:rtl w:val="0"/>
        </w:rPr>
        <w:t xml:space="preserve">Modalità e tempi</w:t>
      </w:r>
      <w:r w:rsidDel="00000000" w:rsidR="00000000" w:rsidRPr="00000000">
        <w:rPr>
          <w:rFonts w:ascii="Arial Narrow" w:cs="Arial Narrow" w:eastAsia="Arial Narrow" w:hAnsi="Arial Narrow"/>
          <w:i w:val="1"/>
          <w:iCs w:val="1"/>
          <w:sz w:val="24"/>
          <w:szCs w:val="24"/>
          <w:rtl w:val="0"/>
        </w:rPr>
        <w:t xml:space="preserve">. Descrivere modalità e tempi delle consultazioni, allegando documentazione da cui emergano i contenuti degli incontri. Le consultazioni devono essere pertinenti e temporalmente coerenti con la progettazione: vanno effettuate prima della definizione del CdS, in modo da contribuire alla formulazione degli obiettivi e del percorso formativo, e non possono limitarsi alla presentazione di un progetto già approvato. </w:t>
      </w:r>
    </w:p>
    <w:p w:rsidR="00000000" w:rsidDel="00000000" w:rsidP="00000000" w:rsidRDefault="00000000" w:rsidRPr="00000000" w14:paraId="0000005F">
      <w:pPr>
        <w:spacing w:after="60" w:before="12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4.</w:t>
      </w:r>
      <w:r w:rsidDel="00000000" w:rsidR="00000000" w:rsidRPr="00000000">
        <w:rPr>
          <w:rFonts w:ascii="Arial Narrow" w:cs="Arial Narrow" w:eastAsia="Arial Narrow" w:hAnsi="Arial Narrow"/>
          <w:i w:val="1"/>
          <w:iCs w:val="1"/>
          <w:sz w:val="24"/>
          <w:szCs w:val="24"/>
          <w:rtl w:val="0"/>
        </w:rPr>
        <w:t xml:space="preserve"> </w:t>
      </w:r>
      <w:r w:rsidDel="00000000" w:rsidR="00000000" w:rsidRPr="00000000">
        <w:rPr>
          <w:rFonts w:ascii="Arial Narrow" w:cs="Arial Narrow" w:eastAsia="Arial Narrow" w:hAnsi="Arial Narrow"/>
          <w:b w:val="1"/>
          <w:bCs w:val="1"/>
          <w:i w:val="1"/>
          <w:iCs w:val="1"/>
          <w:sz w:val="24"/>
          <w:szCs w:val="24"/>
          <w:rtl w:val="0"/>
        </w:rPr>
        <w:t xml:space="preserve">Accessibilità della documentazione</w:t>
      </w:r>
      <w:r w:rsidDel="00000000" w:rsidR="00000000" w:rsidRPr="00000000">
        <w:rPr>
          <w:rFonts w:ascii="Arial Narrow" w:cs="Arial Narrow" w:eastAsia="Arial Narrow" w:hAnsi="Arial Narrow"/>
          <w:i w:val="1"/>
          <w:iCs w:val="1"/>
          <w:sz w:val="24"/>
          <w:szCs w:val="24"/>
          <w:rtl w:val="0"/>
        </w:rPr>
        <w:t xml:space="preserve">. I documenti di riferimento devono essere resi disponibili online per tutti i soggetti coinvolti nella valutazione (NdV, CUN, ANVUR). </w:t>
      </w:r>
    </w:p>
    <w:p w:rsidR="00000000" w:rsidDel="00000000" w:rsidP="00000000" w:rsidRDefault="00000000" w:rsidRPr="00000000" w14:paraId="00000060">
      <w:pPr>
        <w:spacing w:after="100" w:before="240" w:line="240" w:lineRule="auto"/>
        <w:jc w:val="both"/>
        <w:rPr>
          <w:rFonts w:ascii="Arial Narrow" w:cs="Arial Narrow" w:eastAsia="Arial Narrow" w:hAnsi="Arial Narrow"/>
          <w:b w:val="1"/>
          <w:bCs w:val="1"/>
          <w:i w:val="1"/>
          <w:iCs w:val="1"/>
          <w:color w:val="4f81bd"/>
          <w:sz w:val="24"/>
          <w:szCs w:val="24"/>
        </w:rPr>
      </w:pPr>
      <w:r w:rsidDel="00000000" w:rsidR="00000000" w:rsidRPr="00000000">
        <w:rPr>
          <w:rFonts w:ascii="Arial Narrow" w:cs="Arial Narrow" w:eastAsia="Arial Narrow" w:hAnsi="Arial Narrow"/>
          <w:b w:val="1"/>
          <w:bCs w:val="1"/>
          <w:i w:val="1"/>
          <w:iCs w:val="1"/>
          <w:color w:val="4f81bd"/>
          <w:sz w:val="24"/>
          <w:szCs w:val="24"/>
          <w:rtl w:val="0"/>
        </w:rPr>
        <w:t xml:space="preserve">Raccomandazioni </w:t>
      </w:r>
    </w:p>
    <w:p w:rsidR="00000000" w:rsidDel="00000000" w:rsidP="00000000" w:rsidRDefault="00000000" w:rsidRPr="00000000" w14:paraId="0000006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1"/>
          <w:iCs w:val="1"/>
          <w:smallCaps w:val="0"/>
          <w:strike w:val="0"/>
          <w:color w:val="000000"/>
          <w:sz w:val="24"/>
          <w:szCs w:val="24"/>
          <w:u w:val="none"/>
          <w:shd w:fill="auto" w:val="clear"/>
          <w:vertAlign w:val="baseline"/>
          <w:rtl w:val="0"/>
        </w:rPr>
        <w:t xml:space="preserve">Oggetto delle consultazioni</w:t>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 È opportuno che le organizzazioni siano interpellate sulle funzioni e competenze che il corso intende fornire e sull'effettiva domanda occupazionale nei settori di sbocco. </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1"/>
          <w:iCs w:val="1"/>
          <w:smallCaps w:val="0"/>
          <w:strike w:val="0"/>
          <w:color w:val="000000"/>
          <w:sz w:val="24"/>
          <w:szCs w:val="24"/>
          <w:u w:val="none"/>
          <w:shd w:fill="auto" w:val="clear"/>
          <w:vertAlign w:val="baseline"/>
          <w:rtl w:val="0"/>
        </w:rPr>
        <w:t xml:space="preserve">Verifica in itinere</w:t>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 È opportuno prevedere un'interazione con le parti interessate anche dopo la definizione della proposta, per verificare che la corrispondenza tra attività formative e obiettivi si traduca effettivamente in pratica. È utile documentare in modo analitico l'esame degli obiettivi formativi da parte delle organizzazioni consultate. </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40" w:before="0" w:line="240" w:lineRule="auto"/>
        <w:ind w:left="714" w:right="0" w:hanging="357"/>
        <w:jc w:val="both"/>
        <w:rPr>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1"/>
          <w:iCs w:val="1"/>
          <w:smallCaps w:val="0"/>
          <w:strike w:val="0"/>
          <w:color w:val="000000"/>
          <w:sz w:val="24"/>
          <w:szCs w:val="24"/>
          <w:u w:val="none"/>
          <w:shd w:fill="auto" w:val="clear"/>
          <w:vertAlign w:val="baseline"/>
          <w:rtl w:val="0"/>
        </w:rPr>
        <w:t xml:space="preserve">Documento di sintesi</w:t>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 È opportuno allegare una sintesi delle consultazioni e degli orientamenti che ne sono derivati.</w:t>
      </w:r>
      <w:r w:rsidDel="00000000" w:rsidR="00000000" w:rsidRPr="00000000">
        <w:rPr>
          <w:rFonts w:ascii="Arial Narrow" w:cs="Arial Narrow" w:eastAsia="Arial Narrow" w:hAnsi="Arial Narrow"/>
          <w:b w:val="1"/>
          <w:bCs w:val="1"/>
          <w:i w:val="1"/>
          <w:iCs w:val="1"/>
          <w:color w:val="4f81bd"/>
          <w:sz w:val="24"/>
          <w:szCs w:val="24"/>
          <w:rtl w:val="0"/>
        </w:rPr>
        <w:t xml:space="preserve"> </w:t>
      </w:r>
      <w:r w:rsidDel="00000000" w:rsidR="00000000" w:rsidRPr="00000000">
        <w:rPr>
          <w:rtl w:val="0"/>
        </w:rPr>
      </w:r>
    </w:p>
    <w:tbl>
      <w:tblPr>
        <w:tblStyle w:val="Table3"/>
        <w:tblW w:w="963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5"/>
        <w:tblGridChange w:id="0">
          <w:tblGrid>
            <w:gridCol w:w="9635"/>
          </w:tblGrid>
        </w:tblGridChange>
      </w:tblGrid>
      <w:tr>
        <w:trPr>
          <w:cantSplit w:val="0"/>
          <w:tblHeader w:val="0"/>
        </w:trPr>
        <w:tc>
          <w:tcPr>
            <w:shd w:fill="f2f2f2" w:val="clear"/>
          </w:tcPr>
          <w:p w:rsidR="00000000" w:rsidDel="00000000" w:rsidP="00000000" w:rsidRDefault="00000000" w:rsidRPr="00000000" w14:paraId="00000064">
            <w:pPr>
              <w:widowControl w:val="0"/>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6E">
            <w:pPr>
              <w:spacing w:after="100" w:lineRule="auto"/>
              <w:ind w:left="360" w:firstLine="0"/>
              <w:jc w:val="both"/>
              <w:rPr>
                <w:rFonts w:ascii="Arial Narrow" w:cs="Arial Narrow" w:eastAsia="Arial Narrow" w:hAnsi="Arial Narrow"/>
                <w:i w:val="1"/>
                <w:iCs w:val="1"/>
                <w:sz w:val="24"/>
                <w:szCs w:val="24"/>
              </w:rPr>
            </w:pPr>
            <w:r w:rsidDel="00000000" w:rsidR="00000000" w:rsidRPr="00000000">
              <w:rPr>
                <w:rtl w:val="0"/>
              </w:rPr>
            </w:r>
          </w:p>
        </w:tc>
      </w:tr>
    </w:tbl>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40" w:line="240" w:lineRule="auto"/>
        <w:ind w:left="0" w:right="0" w:firstLine="0"/>
        <w:jc w:val="both"/>
        <w:rPr>
          <w:rFonts w:ascii="Arial Narrow" w:cs="Arial Narrow" w:eastAsia="Arial Narrow" w:hAnsi="Arial Narrow"/>
          <w:b w:val="1"/>
          <w:bCs w:val="1"/>
          <w:i w:val="1"/>
          <w:i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0">
      <w:pPr>
        <w:pStyle w:val="Heading1"/>
        <w:keepNext w:val="1"/>
        <w:keepLines w:val="1"/>
        <w:pageBreakBefore w:val="0"/>
        <w:widowControl w:val="1"/>
        <w:pBdr>
          <w:top w:space="0" w:sz="0" w:val="nil"/>
          <w:left w:space="0" w:sz="0" w:val="nil"/>
          <w:bottom w:space="0" w:sz="0" w:val="nil"/>
          <w:right w:space="0" w:sz="0" w:val="nil"/>
          <w:between w:space="0" w:sz="0" w:val="nil"/>
        </w:pBdr>
        <w:shd w:fill="808080" w:val="clear"/>
        <w:spacing w:after="0" w:before="0" w:line="259" w:lineRule="auto"/>
        <w:ind w:left="0" w:right="0" w:firstLine="0"/>
        <w:jc w:val="center"/>
        <w:rPr>
          <w:rFonts w:ascii="Arial Narrow" w:cs="Arial Narrow" w:eastAsia="Arial Narrow" w:hAnsi="Arial Narrow"/>
          <w:b w:val="1"/>
          <w:bCs w:val="1"/>
          <w:color w:val="000000"/>
        </w:rPr>
      </w:pPr>
      <w:bookmarkStart w:colFirst="0" w:colLast="0" w:name="_ejoyy7ju105z" w:id="10"/>
      <w:bookmarkEnd w:id="10"/>
      <w:r w:rsidDel="00000000" w:rsidR="00000000" w:rsidRPr="00000000">
        <w:rPr>
          <w:rFonts w:ascii="Arial Narrow" w:cs="Arial Narrow" w:eastAsia="Arial Narrow" w:hAnsi="Arial Narrow"/>
          <w:b w:val="1"/>
          <w:bCs w:val="1"/>
          <w:color w:val="ffffff"/>
          <w:sz w:val="34"/>
          <w:szCs w:val="34"/>
          <w:rtl w:val="0"/>
        </w:rPr>
        <w:t xml:space="preserve">FASE 2 </w:t>
      </w:r>
      <w:r w:rsidDel="00000000" w:rsidR="00000000" w:rsidRPr="00000000">
        <w:rPr>
          <w:rFonts w:ascii="Arial Narrow" w:cs="Arial Narrow" w:eastAsia="Arial Narrow" w:hAnsi="Arial Narrow"/>
          <w:b w:val="1"/>
          <w:bCs w:val="1"/>
          <w:color w:val="ffffff"/>
          <w:sz w:val="28"/>
          <w:szCs w:val="28"/>
          <w:rtl w:val="0"/>
        </w:rPr>
        <w:t xml:space="preserve">–</w:t>
      </w:r>
      <w:r w:rsidDel="00000000" w:rsidR="00000000" w:rsidRPr="00000000">
        <w:rPr>
          <w:rFonts w:ascii="Arial Narrow" w:cs="Arial Narrow" w:eastAsia="Arial Narrow" w:hAnsi="Arial Narrow"/>
          <w:b w:val="1"/>
          <w:bCs w:val="1"/>
          <w:color w:val="ffffff"/>
          <w:sz w:val="34"/>
          <w:szCs w:val="34"/>
          <w:rtl w:val="0"/>
        </w:rPr>
        <w:t xml:space="preserve"> scadenza 20 luglio t-1 </w:t>
      </w:r>
      <w:r w:rsidDel="00000000" w:rsidR="00000000" w:rsidRPr="00000000">
        <w:rPr>
          <w:rtl w:val="0"/>
        </w:rPr>
      </w:r>
    </w:p>
    <w:p w:rsidR="00000000" w:rsidDel="00000000" w:rsidP="00000000" w:rsidRDefault="00000000" w:rsidRPr="00000000" w14:paraId="00000071">
      <w:pPr>
        <w:pStyle w:val="Heading2"/>
        <w:spacing w:before="480" w:line="269" w:lineRule="auto"/>
        <w:jc w:val="both"/>
        <w:rPr>
          <w:rFonts w:ascii="Arial Narrow" w:cs="Arial Narrow" w:eastAsia="Arial Narrow" w:hAnsi="Arial Narrow"/>
          <w:i w:val="1"/>
          <w:iCs w:val="1"/>
          <w:sz w:val="24"/>
          <w:szCs w:val="24"/>
        </w:rPr>
      </w:pPr>
      <w:bookmarkStart w:colFirst="0" w:colLast="0" w:name="_uvmx3bgau0rp" w:id="11"/>
      <w:bookmarkEnd w:id="11"/>
      <w:r w:rsidDel="00000000" w:rsidR="00000000" w:rsidRPr="00000000">
        <w:rPr>
          <w:rFonts w:ascii="Arial Narrow" w:cs="Arial Narrow" w:eastAsia="Arial Narrow" w:hAnsi="Arial Narrow"/>
          <w:b w:val="1"/>
          <w:bCs w:val="1"/>
          <w:color w:val="1155cc"/>
          <w:sz w:val="26"/>
          <w:szCs w:val="26"/>
          <w:rtl w:val="0"/>
        </w:rPr>
        <w:t xml:space="preserve">1.2 Il progetto formativo (D.CDS.1.1-2-3-4-5)</w:t>
      </w: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100" w:before="20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sinteticamente i principali elementi che contraddistinguono i profili culturali e professionali in uscita e il complesso dell’offerta formativa del CdS.</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100" w:before="120" w:line="240" w:lineRule="auto"/>
        <w:jc w:val="both"/>
        <w:rPr>
          <w:rFonts w:ascii="Arial Narrow" w:cs="Arial Narrow" w:eastAsia="Arial Narrow" w:hAnsi="Arial Narrow"/>
          <w:i w:val="1"/>
          <w:iCs w:val="1"/>
          <w:color w:val="4f81bd"/>
        </w:rPr>
      </w:pPr>
      <w:r w:rsidDel="00000000" w:rsidR="00000000" w:rsidRPr="00000000">
        <w:rPr>
          <w:rFonts w:ascii="Arial Narrow" w:cs="Arial Narrow" w:eastAsia="Arial Narrow" w:hAnsi="Arial Narrow"/>
          <w:i w:val="1"/>
          <w:iCs w:val="1"/>
          <w:color w:val="4f81bd"/>
          <w:rtl w:val="0"/>
        </w:rPr>
        <w:t xml:space="preserve">Rif. SUA-CdS: ORDINAMENTO DIDATTICO &gt; Profilo e sbocchi/Obiettivi formativi specifici del Corso e descrizione del percorso formativo; OFFERTA DIDATTICA PROGRAMMATA &gt; Regolamento Didattico / Matrice di Tuning. </w:t>
      </w:r>
    </w:p>
    <w:p w:rsidR="00000000" w:rsidDel="00000000" w:rsidP="00000000" w:rsidRDefault="00000000" w:rsidRPr="00000000" w14:paraId="00000074">
      <w:pPr>
        <w:spacing w:after="0" w:before="120" w:line="36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a) Profili culturali e professionali </w:t>
      </w:r>
    </w:p>
    <w:p w:rsidR="00000000" w:rsidDel="00000000" w:rsidP="00000000" w:rsidRDefault="00000000" w:rsidRPr="00000000" w14:paraId="00000075">
      <w:pPr>
        <w:numPr>
          <w:ilvl w:val="0"/>
          <w:numId w:val="10"/>
        </w:numPr>
        <w:spacing w:after="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Presentare il carattere del CdS nei suoi aspetti culturali, scientifici e professionalizzanti. </w:t>
      </w:r>
    </w:p>
    <w:p w:rsidR="00000000" w:rsidDel="00000000" w:rsidP="00000000" w:rsidRDefault="00000000" w:rsidRPr="00000000" w14:paraId="00000076">
      <w:pPr>
        <w:numPr>
          <w:ilvl w:val="0"/>
          <w:numId w:val="10"/>
        </w:numPr>
        <w:spacing w:after="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l'analisi condotta per identificare i profili in uscita, le funzioni e le competenze. </w:t>
      </w:r>
    </w:p>
    <w:p w:rsidR="00000000" w:rsidDel="00000000" w:rsidP="00000000" w:rsidRDefault="00000000" w:rsidRPr="00000000" w14:paraId="00000077">
      <w:pPr>
        <w:numPr>
          <w:ilvl w:val="0"/>
          <w:numId w:val="10"/>
        </w:numPr>
        <w:spacing w:after="24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in modo completo, per ciascun profilo, le conoscenze, le abilità e le competenze attese.</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36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b) Obiettivi formativi e risultati di apprendimento</w:t>
      </w:r>
      <w:r w:rsidDel="00000000" w:rsidR="00000000" w:rsidRPr="00000000">
        <w:rPr>
          <w:rFonts w:ascii="Arial Narrow" w:cs="Arial Narrow" w:eastAsia="Arial Narrow" w:hAnsi="Arial Narrow"/>
          <w:i w:val="1"/>
          <w:iCs w:val="1"/>
          <w:sz w:val="24"/>
          <w:szCs w:val="24"/>
          <w:rtl w:val="0"/>
        </w:rPr>
        <w:t xml:space="preserve"> </w:t>
      </w:r>
    </w:p>
    <w:p w:rsidR="00000000" w:rsidDel="00000000" w:rsidP="00000000" w:rsidRDefault="00000000" w:rsidRPr="00000000" w14:paraId="00000079">
      <w:pPr>
        <w:numPr>
          <w:ilvl w:val="0"/>
          <w:numId w:val="8"/>
        </w:numPr>
        <w:pBdr>
          <w:top w:space="0" w:sz="0" w:val="nil"/>
          <w:left w:space="0" w:sz="0" w:val="nil"/>
          <w:bottom w:space="0" w:sz="0" w:val="nil"/>
          <w:right w:space="0" w:sz="0" w:val="nil"/>
          <w:between w:space="0" w:sz="0" w:val="nil"/>
        </w:pBdr>
        <w:spacing w:after="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Declinare per aree di apprendimento gli obiettivi formativi specifici e i risultati di apprendimento attesi, sia disciplinari sia trasversali. </w:t>
      </w:r>
    </w:p>
    <w:p w:rsidR="00000000" w:rsidDel="00000000" w:rsidP="00000000" w:rsidRDefault="00000000" w:rsidRPr="00000000" w14:paraId="0000007A">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Verificare la coerenza tra i risultati di apprendimento attesi e i profili culturali, scientifici e professionali individuati. </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before="200" w:line="360" w:lineRule="auto"/>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c) Struttura e organizzazione del Corso</w:t>
      </w:r>
      <w:r w:rsidDel="00000000" w:rsidR="00000000" w:rsidRPr="00000000">
        <w:rPr>
          <w:rFonts w:ascii="Arial Narrow" w:cs="Arial Narrow" w:eastAsia="Arial Narrow" w:hAnsi="Arial Narrow"/>
          <w:i w:val="1"/>
          <w:iCs w:val="1"/>
          <w:sz w:val="24"/>
          <w:szCs w:val="24"/>
          <w:rtl w:val="0"/>
        </w:rPr>
        <w:t xml:space="preserve">. </w:t>
      </w:r>
    </w:p>
    <w:p w:rsidR="00000000" w:rsidDel="00000000" w:rsidP="00000000" w:rsidRDefault="00000000" w:rsidRPr="00000000" w14:paraId="0000007C">
      <w:pPr>
        <w:numPr>
          <w:ilvl w:val="0"/>
          <w:numId w:val="17"/>
        </w:numPr>
        <w:pBdr>
          <w:top w:space="0" w:sz="0" w:val="nil"/>
          <w:left w:space="0" w:sz="0" w:val="nil"/>
          <w:bottom w:space="0" w:sz="0" w:val="nil"/>
          <w:right w:space="0" w:sz="0" w:val="nil"/>
          <w:between w:space="0" w:sz="0" w:val="nil"/>
        </w:pBdr>
        <w:spacing w:after="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Presentare i percorsi previsti e la loro articolazione. </w:t>
      </w:r>
    </w:p>
    <w:p w:rsidR="00000000" w:rsidDel="00000000" w:rsidP="00000000" w:rsidRDefault="00000000" w:rsidRPr="00000000" w14:paraId="0000007D">
      <w:pPr>
        <w:numPr>
          <w:ilvl w:val="0"/>
          <w:numId w:val="17"/>
        </w:numPr>
        <w:pBdr>
          <w:top w:space="0" w:sz="0" w:val="nil"/>
          <w:left w:space="0" w:sz="0" w:val="nil"/>
          <w:bottom w:space="0" w:sz="0" w:val="nil"/>
          <w:right w:space="0" w:sz="0" w:val="nil"/>
          <w:between w:space="0" w:sz="0" w:val="nil"/>
        </w:pBdr>
        <w:spacing w:after="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gli obiettivi formativi e i contenuti almeno di massima degli insegnamenti, con particolare riferimento a quelli obbligatori per ciascun percorso. </w:t>
      </w:r>
    </w:p>
    <w:p w:rsidR="00000000" w:rsidDel="00000000" w:rsidP="00000000" w:rsidRDefault="00000000" w:rsidRPr="00000000" w14:paraId="0000007E">
      <w:pPr>
        <w:numPr>
          <w:ilvl w:val="0"/>
          <w:numId w:val="17"/>
        </w:numPr>
        <w:pBdr>
          <w:top w:space="0" w:sz="0" w:val="nil"/>
          <w:left w:space="0" w:sz="0" w:val="nil"/>
          <w:bottom w:space="0" w:sz="0" w:val="nil"/>
          <w:right w:space="0" w:sz="0" w:val="nil"/>
          <w:between w:space="0" w:sz="0" w:val="nil"/>
        </w:pBdr>
        <w:spacing w:after="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Specificare la struttura del CdS e l'articolazione in ore/CFU della didattica erogativa, della didattica interattiva e delle attività in autoapprendimento. </w:t>
      </w:r>
    </w:p>
    <w:p w:rsidR="00000000" w:rsidDel="00000000" w:rsidP="00000000" w:rsidRDefault="00000000" w:rsidRPr="00000000" w14:paraId="0000007F">
      <w:pPr>
        <w:numPr>
          <w:ilvl w:val="0"/>
          <w:numId w:val="17"/>
        </w:numPr>
        <w:pBdr>
          <w:top w:space="0" w:sz="0" w:val="nil"/>
          <w:left w:space="0" w:sz="0" w:val="nil"/>
          <w:bottom w:space="0" w:sz="0" w:val="nil"/>
          <w:right w:space="0" w:sz="0" w:val="nil"/>
          <w:between w:space="0" w:sz="0" w:val="nil"/>
        </w:pBdr>
        <w:spacing w:after="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Verificare la coerenza tra l'offerta formativa proposta e gli obiettivi definiti, sia nei contenuti disciplinari sia negli aspetti metodologici. </w:t>
      </w:r>
    </w:p>
    <w:p w:rsidR="00000000" w:rsidDel="00000000" w:rsidP="00000000" w:rsidRDefault="00000000" w:rsidRPr="00000000" w14:paraId="00000080">
      <w:pPr>
        <w:widowControl w:val="0"/>
        <w:numPr>
          <w:ilvl w:val="0"/>
          <w:numId w:val="17"/>
        </w:numPr>
        <w:pBdr>
          <w:top w:space="0" w:sz="0" w:val="nil"/>
          <w:left w:space="0" w:sz="0" w:val="nil"/>
          <w:bottom w:space="0" w:sz="0" w:val="nil"/>
          <w:right w:space="0" w:sz="0" w:val="nil"/>
          <w:between w:space="0" w:sz="0" w:val="nil"/>
        </w:pBdr>
        <w:spacing w:after="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i criteri adottati per coordinare e armonizzare i contenuti dei diversi insegnamenti. </w:t>
      </w:r>
    </w:p>
    <w:p w:rsidR="00000000" w:rsidDel="00000000" w:rsidP="00000000" w:rsidRDefault="00000000" w:rsidRPr="00000000" w14:paraId="00000081">
      <w:pPr>
        <w:widowControl w:val="0"/>
        <w:numPr>
          <w:ilvl w:val="0"/>
          <w:numId w:val="17"/>
        </w:numPr>
        <w:pBdr>
          <w:top w:space="0" w:sz="0" w:val="nil"/>
          <w:left w:space="0" w:sz="0" w:val="nil"/>
          <w:bottom w:space="0" w:sz="0" w:val="nil"/>
          <w:right w:space="0" w:sz="0" w:val="nil"/>
          <w:between w:space="0" w:sz="0" w:val="nil"/>
        </w:pBdr>
        <w:spacing w:after="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le modalità previste per favorire l'acquisizione critica delle conoscenze e competenze (ad esempio tramite casi di studio). </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before="200" w:line="36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d) Verifiche dell'apprendimento</w:t>
      </w:r>
      <w:r w:rsidDel="00000000" w:rsidR="00000000" w:rsidRPr="00000000">
        <w:rPr>
          <w:rFonts w:ascii="Arial Narrow" w:cs="Arial Narrow" w:eastAsia="Arial Narrow" w:hAnsi="Arial Narrow"/>
          <w:i w:val="1"/>
          <w:iCs w:val="1"/>
          <w:sz w:val="24"/>
          <w:szCs w:val="24"/>
          <w:rtl w:val="0"/>
        </w:rPr>
        <w:t xml:space="preserve"> </w:t>
      </w:r>
    </w:p>
    <w:p w:rsidR="00000000" w:rsidDel="00000000" w:rsidP="00000000" w:rsidRDefault="00000000" w:rsidRPr="00000000" w14:paraId="00000083">
      <w:pPr>
        <w:numPr>
          <w:ilvl w:val="0"/>
          <w:numId w:val="6"/>
        </w:numPr>
        <w:pBdr>
          <w:top w:space="0" w:sz="0" w:val="nil"/>
          <w:left w:space="0" w:sz="0" w:val="nil"/>
          <w:bottom w:space="0" w:sz="0" w:val="nil"/>
          <w:right w:space="0" w:sz="0" w:val="nil"/>
          <w:between w:space="0" w:sz="0" w:val="nil"/>
        </w:pBdr>
        <w:spacing w:after="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le modalità di svolgimento delle verifiche intermedie e finali. </w:t>
      </w:r>
    </w:p>
    <w:p w:rsidR="00000000" w:rsidDel="00000000" w:rsidP="00000000" w:rsidRDefault="00000000" w:rsidRPr="00000000" w14:paraId="00000084">
      <w:pPr>
        <w:numPr>
          <w:ilvl w:val="0"/>
          <w:numId w:val="6"/>
        </w:numPr>
        <w:pBdr>
          <w:top w:space="0" w:sz="0" w:val="nil"/>
          <w:left w:space="0" w:sz="0" w:val="nil"/>
          <w:bottom w:space="0" w:sz="0" w:val="nil"/>
          <w:right w:space="0" w:sz="0" w:val="nil"/>
          <w:between w:space="0" w:sz="0" w:val="nil"/>
        </w:pBdr>
        <w:spacing w:after="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le tipologie di verifica previste per le diverse tipologie di insegnamento, valutandone l'adeguatezza ad accertare il raggiungimento dei risultati di apprendimento attesi. </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before="200" w:line="36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e) Casi particolari </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ind w:left="284"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Insegnamenti integrati.</w:t>
      </w:r>
      <w:r w:rsidDel="00000000" w:rsidR="00000000" w:rsidRPr="00000000">
        <w:rPr>
          <w:rFonts w:ascii="Arial Narrow" w:cs="Arial Narrow" w:eastAsia="Arial Narrow" w:hAnsi="Arial Narrow"/>
          <w:i w:val="1"/>
          <w:iCs w:val="1"/>
          <w:sz w:val="24"/>
          <w:szCs w:val="24"/>
          <w:rtl w:val="0"/>
        </w:rPr>
        <w:t xml:space="preserve"> Se presenti, illustrare le motivazioni della loro attivazione e le modalità adottate per una progettazione unitaria degli obiettivi, dei moduli e delle verifiche. </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ind w:left="284"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Didattica a distanza</w:t>
      </w:r>
      <w:r w:rsidDel="00000000" w:rsidR="00000000" w:rsidRPr="00000000">
        <w:rPr>
          <w:rFonts w:ascii="Arial Narrow" w:cs="Arial Narrow" w:eastAsia="Arial Narrow" w:hAnsi="Arial Narrow"/>
          <w:i w:val="1"/>
          <w:iCs w:val="1"/>
          <w:sz w:val="24"/>
          <w:szCs w:val="24"/>
          <w:rtl w:val="0"/>
        </w:rPr>
        <w:t xml:space="preserve">. Per i CdS che prevedono insegnamenti a distanza, verificare che sia prevista una quota adeguata di e-tivity con feedback e valutazione individuale da parte del docente o del tutor. </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ind w:left="284"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Deroghe ai limiti di parcellizzazione.</w:t>
      </w:r>
      <w:r w:rsidDel="00000000" w:rsidR="00000000" w:rsidRPr="00000000">
        <w:rPr>
          <w:rFonts w:ascii="Arial Narrow" w:cs="Arial Narrow" w:eastAsia="Arial Narrow" w:hAnsi="Arial Narrow"/>
          <w:i w:val="1"/>
          <w:iCs w:val="1"/>
          <w:sz w:val="24"/>
          <w:szCs w:val="24"/>
          <w:rtl w:val="0"/>
        </w:rPr>
        <w:t xml:space="preserve"> Se si richiede il superamento dei limiti alla parcellizzazione delle attività didattiche o alla diversificazione dei CdS, motivare la richiesta. </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60" w:before="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Specifiche per i CdS sperimentali ad orientamento professionale</w:t>
      </w:r>
      <w:r w:rsidDel="00000000" w:rsidR="00000000" w:rsidRPr="00000000">
        <w:rPr>
          <w:rFonts w:ascii="Arial Narrow" w:cs="Arial Narrow" w:eastAsia="Arial Narrow" w:hAnsi="Arial Narrow"/>
          <w:i w:val="1"/>
          <w:iCs w:val="1"/>
          <w:sz w:val="24"/>
          <w:szCs w:val="24"/>
          <w:rtl w:val="0"/>
        </w:rPr>
        <w:t xml:space="preserve"> (D.M. 446/2020; Decreti interministeriali delle lauree professionalizzanti abilitanti, in attuazione degli articoli 2 e 3 della Legge 8 novembre 2021, n. 163; D.I. n. 682 del 24/05/2023 “Professioni tecniche per l’edilizia e il territorio” (Classe L-P01)”; D.I. n. 683 del 24/05/2023 “Professioni tecniche agrarie, alimentari e forestali” (Classe L-P02); D.I. n. 684 del 24/05/2023 “Professioni tecniche industriali e dell’informazione” (Classe L-P03):</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6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a) Convenzioni con soggetti esterni </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6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come le convenzioni stipulate per l'attuazione del progetto formativo coinvolgano soggetti di adeguata qualificazione, documentandone la coerenza con i profili professionali in uscita. </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6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b) Eventuale ampliamento dei SSD </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6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Verificare che l'analisi preliminare all'introduzione di ulteriori SSD negli ambiti di base e caratterizzanti sia esaustiva e che tali SSD rispettino gli obiettivi formativi della classe di laurea e siano coerenti con i profili professionali e con il percorso formativo nel suo complesso. </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6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c) Tirocinio pratico-valutativo (TPV) </w:t>
      </w:r>
    </w:p>
    <w:p w:rsidR="00000000" w:rsidDel="00000000" w:rsidP="00000000" w:rsidRDefault="00000000" w:rsidRPr="00000000" w14:paraId="0000008F">
      <w:pPr>
        <w:numPr>
          <w:ilvl w:val="0"/>
          <w:numId w:val="11"/>
        </w:numPr>
        <w:pBdr>
          <w:top w:space="0" w:sz="0" w:val="nil"/>
          <w:left w:space="0" w:sz="0" w:val="nil"/>
          <w:bottom w:space="0" w:sz="0" w:val="nil"/>
          <w:right w:space="0" w:sz="0" w:val="nil"/>
          <w:between w:space="0" w:sz="0" w:val="nil"/>
        </w:pBdr>
        <w:spacing w:after="6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nel regolamento didattico gli obiettivi, le attività e le modalità di verifica della prova pratica finale del TPV, finalizzate all'acquisizione di conoscenze, competenze e abilità professionalizzanti coerenti con gli obiettivi formativi della classe. </w:t>
      </w:r>
    </w:p>
    <w:p w:rsidR="00000000" w:rsidDel="00000000" w:rsidP="00000000" w:rsidRDefault="00000000" w:rsidRPr="00000000" w14:paraId="00000090">
      <w:pPr>
        <w:numPr>
          <w:ilvl w:val="0"/>
          <w:numId w:val="11"/>
        </w:numPr>
        <w:pBdr>
          <w:top w:space="0" w:sz="0" w:val="nil"/>
          <w:left w:space="0" w:sz="0" w:val="nil"/>
          <w:bottom w:space="0" w:sz="0" w:val="nil"/>
          <w:right w:space="0" w:sz="0" w:val="nil"/>
          <w:between w:space="0" w:sz="0" w:val="nil"/>
        </w:pBdr>
        <w:spacing w:after="6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Riportare le convenzioni per lo svolgimento del TPV o gli accordi quadro con i consigli degli ordini o collegi territoriali delle professioni. </w:t>
      </w:r>
    </w:p>
    <w:p w:rsidR="00000000" w:rsidDel="00000000" w:rsidP="00000000" w:rsidRDefault="00000000" w:rsidRPr="00000000" w14:paraId="00000091">
      <w:pPr>
        <w:numPr>
          <w:ilvl w:val="0"/>
          <w:numId w:val="11"/>
        </w:numPr>
        <w:pBdr>
          <w:top w:space="0" w:sz="0" w:val="nil"/>
          <w:left w:space="0" w:sz="0" w:val="nil"/>
          <w:bottom w:space="0" w:sz="0" w:val="nil"/>
          <w:right w:space="0" w:sz="0" w:val="nil"/>
          <w:between w:space="0" w:sz="0" w:val="nil"/>
        </w:pBdr>
        <w:spacing w:after="6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Indicare le figure di tutor interne alle strutture ospitanti, che operano in collaborazione con figure interne all'università, verificando che il loro numero sia congruo rispetto agli studenti e idoneo a garantire la coerenza tra le attività di tirocinio e gli obiettivi del corso. </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60" w:before="240" w:line="240" w:lineRule="auto"/>
        <w:jc w:val="both"/>
        <w:rPr>
          <w:rFonts w:ascii="Arial Narrow" w:cs="Arial Narrow" w:eastAsia="Arial Narrow" w:hAnsi="Arial Narrow"/>
          <w:b w:val="1"/>
          <w:bCs w:val="1"/>
          <w:i w:val="1"/>
          <w:iCs w:val="1"/>
          <w:color w:val="4f81bd"/>
          <w:sz w:val="24"/>
          <w:szCs w:val="24"/>
        </w:rPr>
      </w:pPr>
      <w:r w:rsidDel="00000000" w:rsidR="00000000" w:rsidRPr="00000000">
        <w:rPr>
          <w:rFonts w:ascii="Arial Narrow" w:cs="Arial Narrow" w:eastAsia="Arial Narrow" w:hAnsi="Arial Narrow"/>
          <w:b w:val="1"/>
          <w:bCs w:val="1"/>
          <w:i w:val="1"/>
          <w:iCs w:val="1"/>
          <w:color w:val="4f81bd"/>
          <w:sz w:val="24"/>
          <w:szCs w:val="24"/>
          <w:rtl w:val="0"/>
        </w:rPr>
        <w:t xml:space="preserve">Suggerimenti operativi per la definizione degli obiettivi formativi </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60" w:line="2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u w:val="single"/>
          <w:rtl w:val="0"/>
        </w:rPr>
        <w:t xml:space="preserve">La presenza di una documentazione conforme ai requisiti seguenti è condizione necessaria per una valutazione positiva da parte del PEV.</w:t>
      </w:r>
      <w:r w:rsidDel="00000000" w:rsidR="00000000" w:rsidRPr="00000000">
        <w:rPr>
          <w:rFonts w:ascii="Arial Narrow" w:cs="Arial Narrow" w:eastAsia="Arial Narrow" w:hAnsi="Arial Narrow"/>
          <w:b w:val="1"/>
          <w:bCs w:val="1"/>
          <w:i w:val="1"/>
          <w:iCs w:val="1"/>
          <w:sz w:val="24"/>
          <w:szCs w:val="24"/>
          <w:rtl w:val="0"/>
        </w:rPr>
        <w:t xml:space="preserve"> </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60" w:line="240" w:lineRule="auto"/>
        <w:jc w:val="both"/>
        <w:rPr>
          <w:rFonts w:ascii="Arial Narrow" w:cs="Arial Narrow" w:eastAsia="Arial Narrow" w:hAnsi="Arial Narrow"/>
          <w:b w:val="1"/>
          <w:bCs w:val="1"/>
          <w:i w:val="1"/>
          <w:iCs w:val="1"/>
          <w:sz w:val="24"/>
          <w:szCs w:val="24"/>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6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1. Obiettivi formativi.</w:t>
      </w:r>
      <w:r w:rsidDel="00000000" w:rsidR="00000000" w:rsidRPr="00000000">
        <w:rPr>
          <w:rFonts w:ascii="Arial Narrow" w:cs="Arial Narrow" w:eastAsia="Arial Narrow" w:hAnsi="Arial Narrow"/>
          <w:i w:val="1"/>
          <w:iCs w:val="1"/>
          <w:sz w:val="24"/>
          <w:szCs w:val="24"/>
          <w:rtl w:val="0"/>
        </w:rPr>
        <w:t xml:space="preserve"> Descrivere in modo chiaro e sintetico gli obiettivi formativi generali e specifici del CdS, come declinazione degli obiettivi della classe di appartenenza (cfr. decreti delle classi di laurea triennale e magistrale). </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60" w:line="240" w:lineRule="auto"/>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2. Coerenza con i profili</w:t>
      </w:r>
      <w:r w:rsidDel="00000000" w:rsidR="00000000" w:rsidRPr="00000000">
        <w:rPr>
          <w:rFonts w:ascii="Arial Narrow" w:cs="Arial Narrow" w:eastAsia="Arial Narrow" w:hAnsi="Arial Narrow"/>
          <w:i w:val="1"/>
          <w:iCs w:val="1"/>
          <w:sz w:val="24"/>
          <w:szCs w:val="24"/>
          <w:rtl w:val="0"/>
        </w:rPr>
        <w:t xml:space="preserve">. Verificare la coerenza degli obiettivi formativi con i profili professionali e culturali definiti. </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60" w:line="240" w:lineRule="auto"/>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3. Descrizione del percorso</w:t>
      </w:r>
      <w:r w:rsidDel="00000000" w:rsidR="00000000" w:rsidRPr="00000000">
        <w:rPr>
          <w:rFonts w:ascii="Arial Narrow" w:cs="Arial Narrow" w:eastAsia="Arial Narrow" w:hAnsi="Arial Narrow"/>
          <w:i w:val="1"/>
          <w:iCs w:val="1"/>
          <w:sz w:val="24"/>
          <w:szCs w:val="24"/>
          <w:rtl w:val="0"/>
        </w:rPr>
        <w:t xml:space="preserve">. Includere una descrizione sintetica del percorso formativo, organizzata per progressione cronologica o per aree formative. </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60" w:line="240" w:lineRule="auto"/>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4. Correlazione con le attività formative.</w:t>
      </w:r>
      <w:r w:rsidDel="00000000" w:rsidR="00000000" w:rsidRPr="00000000">
        <w:rPr>
          <w:rFonts w:ascii="Arial Narrow" w:cs="Arial Narrow" w:eastAsia="Arial Narrow" w:hAnsi="Arial Narrow"/>
          <w:i w:val="1"/>
          <w:iCs w:val="1"/>
          <w:sz w:val="24"/>
          <w:szCs w:val="24"/>
          <w:rtl w:val="0"/>
        </w:rPr>
        <w:t xml:space="preserve"> Verificare che ogni obiettivo dichiarato abbia riscontro nella tabella delle attività formative. A tal fine è utile redigere la </w:t>
      </w:r>
      <w:r w:rsidDel="00000000" w:rsidR="00000000" w:rsidRPr="00000000">
        <w:rPr>
          <w:rFonts w:ascii="Arial Narrow" w:cs="Arial Narrow" w:eastAsia="Arial Narrow" w:hAnsi="Arial Narrow"/>
          <w:b w:val="1"/>
          <w:bCs w:val="1"/>
          <w:i w:val="1"/>
          <w:iCs w:val="1"/>
          <w:sz w:val="24"/>
          <w:szCs w:val="24"/>
          <w:rtl w:val="0"/>
        </w:rPr>
        <w:t xml:space="preserve">matrice di Tuning</w:t>
      </w:r>
      <w:r w:rsidDel="00000000" w:rsidR="00000000" w:rsidRPr="00000000">
        <w:rPr>
          <w:rFonts w:ascii="Arial Narrow" w:cs="Arial Narrow" w:eastAsia="Arial Narrow" w:hAnsi="Arial Narrow"/>
          <w:i w:val="1"/>
          <w:iCs w:val="1"/>
          <w:sz w:val="24"/>
          <w:szCs w:val="24"/>
          <w:rtl w:val="0"/>
        </w:rPr>
        <w:t xml:space="preserve">, che consente di verificare il collegamento tra obiettivi formativi e insegnamenti. </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60" w:line="240" w:lineRule="auto"/>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5. Articolazione degli insegnamenti</w:t>
      </w:r>
      <w:r w:rsidDel="00000000" w:rsidR="00000000" w:rsidRPr="00000000">
        <w:rPr>
          <w:rFonts w:ascii="Arial Narrow" w:cs="Arial Narrow" w:eastAsia="Arial Narrow" w:hAnsi="Arial Narrow"/>
          <w:i w:val="1"/>
          <w:iCs w:val="1"/>
          <w:sz w:val="24"/>
          <w:szCs w:val="24"/>
          <w:rtl w:val="0"/>
        </w:rPr>
        <w:t xml:space="preserve">. Presentare gli obiettivi formativi e l'articolazione almeno di massima degli insegnamenti, con particolare riferimento a quelli obbligatori per ciascun percorso. </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60" w:line="240" w:lineRule="auto"/>
        <w:rPr>
          <w:rFonts w:ascii="Arial Narrow" w:cs="Arial Narrow" w:eastAsia="Arial Narrow" w:hAnsi="Arial Narrow"/>
          <w:i w:val="1"/>
          <w:iCs w:val="1"/>
          <w:sz w:val="24"/>
          <w:szCs w:val="24"/>
        </w:rPr>
      </w:pPr>
      <w:r w:rsidDel="00000000" w:rsidR="00000000" w:rsidRPr="00000000">
        <w:rPr>
          <w:rtl w:val="0"/>
        </w:rPr>
      </w:r>
    </w:p>
    <w:tbl>
      <w:tblPr>
        <w:tblStyle w:val="Table4"/>
        <w:tblW w:w="963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5"/>
        <w:tblGridChange w:id="0">
          <w:tblGrid>
            <w:gridCol w:w="9635"/>
          </w:tblGrid>
        </w:tblGridChange>
      </w:tblGrid>
      <w:tr>
        <w:trPr>
          <w:cantSplit w:val="0"/>
          <w:tblHeader w:val="0"/>
        </w:trPr>
        <w:tc>
          <w:tcPr>
            <w:shd w:fill="f2f2f2" w:val="clear"/>
          </w:tcPr>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9E">
            <w:pPr>
              <w:spacing w:after="100" w:lineRule="auto"/>
              <w:jc w:val="both"/>
              <w:rPr>
                <w:rFonts w:ascii="Arial Narrow" w:cs="Arial Narrow" w:eastAsia="Arial Narrow" w:hAnsi="Arial Narrow"/>
                <w:i w:val="1"/>
                <w:iCs w:val="1"/>
                <w:sz w:val="24"/>
                <w:szCs w:val="24"/>
              </w:rPr>
            </w:pPr>
            <w:r w:rsidDel="00000000" w:rsidR="00000000" w:rsidRPr="00000000">
              <w:rPr>
                <w:rtl w:val="0"/>
              </w:rPr>
            </w:r>
          </w:p>
        </w:tc>
      </w:tr>
    </w:tbl>
    <w:p w:rsidR="00000000" w:rsidDel="00000000" w:rsidP="00000000" w:rsidRDefault="00000000" w:rsidRPr="00000000" w14:paraId="0000009F">
      <w:pPr>
        <w:pStyle w:val="Heading1"/>
        <w:shd w:fill="808080" w:val="clear"/>
        <w:spacing w:before="360" w:lineRule="auto"/>
        <w:rPr>
          <w:rFonts w:ascii="Arial Narrow" w:cs="Arial Narrow" w:eastAsia="Arial Narrow" w:hAnsi="Arial Narrow"/>
          <w:b w:val="1"/>
          <w:bCs w:val="1"/>
          <w:color w:val="ffffff"/>
          <w:sz w:val="28"/>
          <w:szCs w:val="28"/>
        </w:rPr>
      </w:pPr>
      <w:bookmarkStart w:colFirst="0" w:colLast="0" w:name="_fx270c58ohi3" w:id="12"/>
      <w:bookmarkEnd w:id="12"/>
      <w:r w:rsidDel="00000000" w:rsidR="00000000" w:rsidRPr="00000000">
        <w:rPr>
          <w:rFonts w:ascii="Arial Narrow" w:cs="Arial Narrow" w:eastAsia="Arial Narrow" w:hAnsi="Arial Narrow"/>
          <w:b w:val="1"/>
          <w:bCs w:val="1"/>
          <w:color w:val="ffffff"/>
          <w:sz w:val="28"/>
          <w:szCs w:val="28"/>
          <w:rtl w:val="0"/>
        </w:rPr>
        <w:t xml:space="preserve">2 – L’erogazione del Corso di Studio e l’esperienza dello studente</w:t>
      </w:r>
    </w:p>
    <w:p w:rsidR="00000000" w:rsidDel="00000000" w:rsidP="00000000" w:rsidRDefault="00000000" w:rsidRPr="00000000" w14:paraId="000000A0">
      <w:pPr>
        <w:spacing w:after="87" w:before="240" w:line="2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i w:val="1"/>
          <w:iCs w:val="1"/>
          <w:sz w:val="24"/>
          <w:szCs w:val="24"/>
          <w:rtl w:val="0"/>
        </w:rPr>
        <w:t xml:space="preserve">Verifica di coerenza con l’Ambito di Valutazione D di cui all’allegato C del DM 1154/2021, con i Requisiti AVA 3 e con le Linee Guida per il Sistema di Assicurazione della Qualità negli Atenei (8/08/2024):</w:t>
      </w:r>
      <w:r w:rsidDel="00000000" w:rsidR="00000000" w:rsidRPr="00000000">
        <w:rPr>
          <w:rFonts w:ascii="Arial Narrow" w:cs="Arial Narrow" w:eastAsia="Arial Narrow" w:hAnsi="Arial Narrow"/>
          <w:b w:val="1"/>
          <w:bCs w:val="1"/>
          <w:i w:val="1"/>
          <w:iCs w:val="1"/>
          <w:sz w:val="24"/>
          <w:szCs w:val="24"/>
          <w:rtl w:val="0"/>
        </w:rPr>
        <w:t xml:space="preserve"> accertare che il CdS promuova una didattica centrata sullo studente, incoraggi l'utilizzo di metodologie aggiornate e flessibili e accerti correttamente le competenze acquisite.</w:t>
      </w:r>
    </w:p>
    <w:p w:rsidR="00000000" w:rsidDel="00000000" w:rsidP="00000000" w:rsidRDefault="00000000" w:rsidRPr="00000000" w14:paraId="000000A1">
      <w:pPr>
        <w:spacing w:after="87" w:before="200" w:line="276"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sinteticamente i principali elementi che contraddistinguono le modalità con le quali il Corso di Studio verrà erogato, nel rispetto delle indicazioni per l’Assicurazione della Qualità della Didattica definite dall’Ateneo e gestite dal Presidio di Qualità.</w:t>
      </w:r>
    </w:p>
    <w:p w:rsidR="00000000" w:rsidDel="00000000" w:rsidP="00000000" w:rsidRDefault="00000000" w:rsidRPr="00000000" w14:paraId="000000A2">
      <w:pPr>
        <w:spacing w:after="87" w:before="200" w:line="276" w:lineRule="auto"/>
        <w:jc w:val="both"/>
        <w:rPr>
          <w:rFonts w:ascii="Arial Narrow" w:cs="Arial Narrow" w:eastAsia="Arial Narrow" w:hAnsi="Arial Narrow"/>
          <w:i w:val="1"/>
          <w:iCs w:val="1"/>
          <w:color w:val="4472c4"/>
        </w:rPr>
      </w:pPr>
      <w:r w:rsidDel="00000000" w:rsidR="00000000" w:rsidRPr="00000000">
        <w:rPr>
          <w:rFonts w:ascii="Arial Narrow" w:cs="Arial Narrow" w:eastAsia="Arial Narrow" w:hAnsi="Arial Narrow"/>
          <w:i w:val="1"/>
          <w:iCs w:val="1"/>
          <w:color w:val="4472c4"/>
          <w:rtl w:val="0"/>
        </w:rPr>
        <w:t xml:space="preserve">Rif. SUA-CdS: ORDINAMENTO DIDATTICO &gt; Conoscenze richieste per l’accesso/ Modalità di ammissione; SERVIZI PER GLI STUDENTI &gt; Calendario del Corso di Studio e orario delle attività formative / Servizi a supporto</w:t>
      </w:r>
    </w:p>
    <w:p w:rsidR="00000000" w:rsidDel="00000000" w:rsidP="00000000" w:rsidRDefault="00000000" w:rsidRPr="00000000" w14:paraId="000000A3">
      <w:pPr>
        <w:spacing w:after="0" w:before="200" w:line="276" w:lineRule="auto"/>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Requisiti per la valutazione positiva del PEV:</w:t>
      </w:r>
    </w:p>
    <w:p w:rsidR="00000000" w:rsidDel="00000000" w:rsidP="00000000" w:rsidRDefault="00000000" w:rsidRPr="00000000" w14:paraId="000000A4">
      <w:pPr>
        <w:spacing w:after="0" w:before="0" w:line="276" w:lineRule="auto"/>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La documentazione deve essere conforme ai requisiti di seguito riportati per ciascuna tipologia di attività: Orientamento, tutorato e accompagnamento al lavoro; Conoscenze richieste in ingresso e recupero delle carenze; Metodologie didattiche e percorsi flessibili; Internazionalizzazione della didattica; Interazione didattica e valutazione formativa nei CdS integralmente o prevalentemente a distanza </w:t>
      </w:r>
    </w:p>
    <w:p w:rsidR="00000000" w:rsidDel="00000000" w:rsidP="00000000" w:rsidRDefault="00000000" w:rsidRPr="00000000" w14:paraId="000000A5">
      <w:pPr>
        <w:spacing w:after="87" w:before="200" w:line="276" w:lineRule="auto"/>
        <w:rPr>
          <w:rFonts w:ascii="Arial Narrow" w:cs="Arial Narrow" w:eastAsia="Arial Narrow" w:hAnsi="Arial Narrow"/>
          <w:b w:val="1"/>
          <w:bCs w:val="1"/>
          <w:color w:val="1155cc"/>
          <w:sz w:val="26"/>
          <w:szCs w:val="26"/>
        </w:rPr>
      </w:pPr>
      <w:r w:rsidDel="00000000" w:rsidR="00000000" w:rsidRPr="00000000">
        <w:rPr>
          <w:rFonts w:ascii="Arial Narrow" w:cs="Arial Narrow" w:eastAsia="Arial Narrow" w:hAnsi="Arial Narrow"/>
          <w:b w:val="1"/>
          <w:bCs w:val="1"/>
          <w:color w:val="1155cc"/>
          <w:sz w:val="26"/>
          <w:szCs w:val="26"/>
          <w:rtl w:val="0"/>
        </w:rPr>
        <w:t xml:space="preserve">2.1 Orientamento, tutorato e accompagnamento al lavoro (D.CDS.2.1)</w:t>
      </w:r>
    </w:p>
    <w:p w:rsidR="00000000" w:rsidDel="00000000" w:rsidP="00000000" w:rsidRDefault="00000000" w:rsidRPr="00000000" w14:paraId="000000A6">
      <w:pPr>
        <w:numPr>
          <w:ilvl w:val="0"/>
          <w:numId w:val="7"/>
        </w:numPr>
        <w:spacing w:after="6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le attività di orientamento in ingresso, in itinere e in uscita, le attività di tutorato e le iniziative di introduzione o di accompagnamento al mondo del lavoro previste, assicurandosi che siano in linea con i profili culturali e professionali disegnati dal CdS e favoriscano la consapevolezza delle scelte da parte degli studenti. </w:t>
      </w:r>
    </w:p>
    <w:p w:rsidR="00000000" w:rsidDel="00000000" w:rsidP="00000000" w:rsidRDefault="00000000" w:rsidRPr="00000000" w14:paraId="000000A7">
      <w:pPr>
        <w:numPr>
          <w:ilvl w:val="0"/>
          <w:numId w:val="7"/>
        </w:numPr>
        <w:spacing w:after="60" w:line="240" w:lineRule="auto"/>
        <w:ind w:left="714" w:hanging="357"/>
        <w:jc w:val="both"/>
        <w:rPr>
          <w:rFonts w:ascii="Arial Narrow" w:cs="Arial Narrow" w:eastAsia="Arial Narrow" w:hAnsi="Arial Narrow"/>
        </w:rPr>
      </w:pPr>
      <w:r w:rsidDel="00000000" w:rsidR="00000000" w:rsidRPr="00000000">
        <w:rPr>
          <w:rFonts w:ascii="Arial Narrow" w:cs="Arial Narrow" w:eastAsia="Arial Narrow" w:hAnsi="Arial Narrow"/>
          <w:i w:val="1"/>
          <w:iCs w:val="1"/>
          <w:sz w:val="24"/>
          <w:szCs w:val="24"/>
          <w:rtl w:val="0"/>
        </w:rPr>
        <w:t xml:space="preserve"> Le attività di orientamento, tutorato, accompagnamento al mondo del lavoro si possono svolgere con differenti modalità, in funzione delle politiche di orientamento dell’Ateneo e delle iniziative conseguentemente adottate sia a livello di Ateneo, sia a livello di CdS. Le pagine web dell’Ateneo e del CdS ne danno adeguata comunicazione e diffusione (esempi: predisposizione da parte del CdS, oltre alle attività gestite dall’Ateneo, di specifiche attività di orientamento in ingresso in linea con i profili culturali e professionali del CdS; presenza di strumenti efficaci per l'autovalutazione delle conoscenze raccomandate in ingresso).</w:t>
      </w:r>
      <w:r w:rsidDel="00000000" w:rsidR="00000000" w:rsidRPr="00000000">
        <w:rPr>
          <w:rtl w:val="0"/>
        </w:rPr>
      </w:r>
    </w:p>
    <w:p w:rsidR="00000000" w:rsidDel="00000000" w:rsidP="00000000" w:rsidRDefault="00000000" w:rsidRPr="00000000" w14:paraId="000000A8">
      <w:pPr>
        <w:pStyle w:val="Heading2"/>
        <w:spacing w:before="360" w:line="269" w:lineRule="auto"/>
        <w:rPr>
          <w:rFonts w:ascii="Arial Narrow" w:cs="Arial Narrow" w:eastAsia="Arial Narrow" w:hAnsi="Arial Narrow"/>
          <w:b w:val="1"/>
          <w:bCs w:val="1"/>
          <w:color w:val="000000"/>
        </w:rPr>
      </w:pPr>
      <w:bookmarkStart w:colFirst="0" w:colLast="0" w:name="_fta3w6pejsjm" w:id="13"/>
      <w:bookmarkEnd w:id="13"/>
      <w:r w:rsidDel="00000000" w:rsidR="00000000" w:rsidRPr="00000000">
        <w:rPr>
          <w:rFonts w:ascii="Arial Narrow" w:cs="Arial Narrow" w:eastAsia="Arial Narrow" w:hAnsi="Arial Narrow"/>
          <w:b w:val="1"/>
          <w:bCs w:val="1"/>
          <w:color w:val="1155cc"/>
          <w:sz w:val="26"/>
          <w:szCs w:val="26"/>
          <w:rtl w:val="0"/>
        </w:rPr>
        <w:t xml:space="preserve">2.2 Conoscenze richieste in ingresso e recupero delle carenze (D.CDS.2.2)</w:t>
      </w:r>
      <w:r w:rsidDel="00000000" w:rsidR="00000000" w:rsidRPr="00000000">
        <w:rPr>
          <w:rtl w:val="0"/>
        </w:rPr>
      </w:r>
    </w:p>
    <w:p w:rsidR="00000000" w:rsidDel="00000000" w:rsidP="00000000" w:rsidRDefault="00000000" w:rsidRPr="00000000" w14:paraId="000000A9">
      <w:pPr>
        <w:spacing w:after="60" w:before="200" w:line="240" w:lineRule="auto"/>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a) Conoscenze in ingresso </w:t>
      </w:r>
    </w:p>
    <w:p w:rsidR="00000000" w:rsidDel="00000000" w:rsidP="00000000" w:rsidRDefault="00000000" w:rsidRPr="00000000" w14:paraId="000000AA">
      <w:pPr>
        <w:numPr>
          <w:ilvl w:val="0"/>
          <w:numId w:val="18"/>
        </w:numPr>
        <w:spacing w:after="6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le conoscenze richieste o raccomandate in ingresso, verificando che siano chiaramente individuate e adeguatamente pubblicizzate. Indicare se è stato o sarà redatto un syllabus. </w:t>
      </w:r>
    </w:p>
    <w:p w:rsidR="00000000" w:rsidDel="00000000" w:rsidP="00000000" w:rsidRDefault="00000000" w:rsidRPr="00000000" w14:paraId="000000AB">
      <w:pPr>
        <w:numPr>
          <w:ilvl w:val="0"/>
          <w:numId w:val="18"/>
        </w:numPr>
        <w:spacing w:after="6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le modalità di verifica del possesso delle conoscenze iniziali e di comunicazione delle eventuali carenze agli studenti. </w:t>
      </w:r>
    </w:p>
    <w:p w:rsidR="00000000" w:rsidDel="00000000" w:rsidP="00000000" w:rsidRDefault="00000000" w:rsidRPr="00000000" w14:paraId="000000AC">
      <w:pPr>
        <w:spacing w:after="60" w:before="12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b) Attività di sostegno</w:t>
      </w:r>
      <w:r w:rsidDel="00000000" w:rsidR="00000000" w:rsidRPr="00000000">
        <w:rPr>
          <w:rFonts w:ascii="Arial Narrow" w:cs="Arial Narrow" w:eastAsia="Arial Narrow" w:hAnsi="Arial Narrow"/>
          <w:i w:val="1"/>
          <w:iCs w:val="1"/>
          <w:sz w:val="24"/>
          <w:szCs w:val="24"/>
          <w:rtl w:val="0"/>
        </w:rPr>
        <w:t xml:space="preserve"> </w:t>
      </w:r>
    </w:p>
    <w:p w:rsidR="00000000" w:rsidDel="00000000" w:rsidP="00000000" w:rsidRDefault="00000000" w:rsidRPr="00000000" w14:paraId="000000AD">
      <w:pPr>
        <w:numPr>
          <w:ilvl w:val="0"/>
          <w:numId w:val="26"/>
        </w:numPr>
        <w:spacing w:after="6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le eventuali attività di sostegno in ingresso o in itinere predisposte dal CdS, oltre a quelle offerte dall'ateneo (ad esempio: attività di consolidamento delle conoscenze in ingresso; per le lauree magistrali, interventi per favorire l'integrazione di studenti provenienti da 13 classi o atenei diversi). </w:t>
      </w:r>
    </w:p>
    <w:p w:rsidR="00000000" w:rsidDel="00000000" w:rsidP="00000000" w:rsidRDefault="00000000" w:rsidRPr="00000000" w14:paraId="000000AE">
      <w:pPr>
        <w:spacing w:after="60" w:before="240" w:line="240" w:lineRule="auto"/>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Indicazioni per tipologia di corso</w:t>
      </w:r>
    </w:p>
    <w:p w:rsidR="00000000" w:rsidDel="00000000" w:rsidP="00000000" w:rsidRDefault="00000000" w:rsidRPr="00000000" w14:paraId="000000AF">
      <w:pPr>
        <w:numPr>
          <w:ilvl w:val="0"/>
          <w:numId w:val="3"/>
        </w:numPr>
        <w:spacing w:after="6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CdS triennali e a ciclo unico. Illustrare come le carenze sono individuate e comunicate agli studenti, e quali iniziative sono previste per il recupero degli obblighi formativi aggiuntivi.</w:t>
      </w:r>
    </w:p>
    <w:p w:rsidR="00000000" w:rsidDel="00000000" w:rsidP="00000000" w:rsidRDefault="00000000" w:rsidRPr="00000000" w14:paraId="000000B0">
      <w:pPr>
        <w:numPr>
          <w:ilvl w:val="0"/>
          <w:numId w:val="3"/>
        </w:numPr>
        <w:spacing w:after="6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CdS magistrali. Illustrare i requisiti curriculari per l'accesso, le modalità di pubblicizzazione e le procedure di verifica dell'adeguatezza della preparazione iniziale.</w:t>
      </w:r>
    </w:p>
    <w:p w:rsidR="00000000" w:rsidDel="00000000" w:rsidP="00000000" w:rsidRDefault="00000000" w:rsidRPr="00000000" w14:paraId="000000B1">
      <w:pPr>
        <w:numPr>
          <w:ilvl w:val="0"/>
          <w:numId w:val="3"/>
        </w:numPr>
        <w:spacing w:after="0" w:line="240" w:lineRule="auto"/>
        <w:ind w:left="714" w:hanging="357"/>
        <w:jc w:val="both"/>
        <w:rPr>
          <w:rFonts w:ascii="Arial Narrow" w:cs="Arial Narrow" w:eastAsia="Arial Narrow" w:hAnsi="Arial Narrow"/>
          <w:i w:val="1"/>
          <w:iCs w:val="1"/>
          <w:sz w:val="24"/>
          <w:szCs w:val="24"/>
        </w:rPr>
      </w:pPr>
      <w:bookmarkStart w:colFirst="0" w:colLast="0" w:name="_gws1pyp4rxof" w:id="14"/>
      <w:bookmarkEnd w:id="14"/>
      <w:r w:rsidDel="00000000" w:rsidR="00000000" w:rsidRPr="00000000">
        <w:rPr>
          <w:rFonts w:ascii="Arial Narrow" w:cs="Arial Narrow" w:eastAsia="Arial Narrow" w:hAnsi="Arial Narrow"/>
          <w:i w:val="1"/>
          <w:iCs w:val="1"/>
          <w:sz w:val="24"/>
          <w:szCs w:val="24"/>
          <w:rtl w:val="0"/>
        </w:rPr>
        <w:t xml:space="preserve">Corsi a programmazione nazionale. Se i test di ammissione sono utilizzati anche per verificare le conoscenze iniziali, definire le soglie minime di risposte corrette nei singoli ambiti della prova.</w:t>
      </w:r>
    </w:p>
    <w:p w:rsidR="00000000" w:rsidDel="00000000" w:rsidP="00000000" w:rsidRDefault="00000000" w:rsidRPr="00000000" w14:paraId="000000B2">
      <w:pPr>
        <w:pStyle w:val="Heading2"/>
        <w:spacing w:before="360" w:line="269" w:lineRule="auto"/>
        <w:rPr>
          <w:rFonts w:ascii="Arial Narrow" w:cs="Arial Narrow" w:eastAsia="Arial Narrow" w:hAnsi="Arial Narrow"/>
          <w:b w:val="1"/>
          <w:bCs w:val="1"/>
          <w:color w:val="000000"/>
        </w:rPr>
      </w:pPr>
      <w:bookmarkStart w:colFirst="0" w:colLast="0" w:name="_8870liszfz9n" w:id="15"/>
      <w:bookmarkEnd w:id="15"/>
      <w:r w:rsidDel="00000000" w:rsidR="00000000" w:rsidRPr="00000000">
        <w:rPr>
          <w:rFonts w:ascii="Arial Narrow" w:cs="Arial Narrow" w:eastAsia="Arial Narrow" w:hAnsi="Arial Narrow"/>
          <w:b w:val="1"/>
          <w:bCs w:val="1"/>
          <w:color w:val="1155cc"/>
          <w:sz w:val="26"/>
          <w:szCs w:val="26"/>
          <w:rtl w:val="0"/>
        </w:rPr>
        <w:t xml:space="preserve">2.3 Metodologie didattiche e percorsi flessibili (D.CDS.2.3)</w:t>
      </w:r>
      <w:r w:rsidDel="00000000" w:rsidR="00000000" w:rsidRPr="00000000">
        <w:rPr>
          <w:rtl w:val="0"/>
        </w:rPr>
      </w:r>
    </w:p>
    <w:p w:rsidR="00000000" w:rsidDel="00000000" w:rsidP="00000000" w:rsidRDefault="00000000" w:rsidRPr="00000000" w14:paraId="000000B3">
      <w:pPr>
        <w:spacing w:after="60" w:before="240" w:line="240" w:lineRule="auto"/>
        <w:ind w:left="357" w:hanging="357"/>
        <w:jc w:val="both"/>
        <w:rPr>
          <w:rFonts w:ascii="Arial Narrow" w:cs="Arial Narrow" w:eastAsia="Arial Narrow" w:hAnsi="Arial Narrow"/>
          <w:i w:val="1"/>
          <w:iCs w:val="1"/>
          <w:sz w:val="24"/>
          <w:szCs w:val="24"/>
        </w:rPr>
      </w:pPr>
      <w:bookmarkStart w:colFirst="0" w:colLast="0" w:name="_oetlsnnp4dgm" w:id="16"/>
      <w:bookmarkEnd w:id="16"/>
      <w:r w:rsidDel="00000000" w:rsidR="00000000" w:rsidRPr="00000000">
        <w:rPr>
          <w:rFonts w:ascii="Arial Narrow" w:cs="Arial Narrow" w:eastAsia="Arial Narrow" w:hAnsi="Arial Narrow"/>
          <w:b w:val="1"/>
          <w:bCs w:val="1"/>
          <w:i w:val="1"/>
          <w:iCs w:val="1"/>
          <w:sz w:val="24"/>
          <w:szCs w:val="24"/>
          <w:rtl w:val="0"/>
        </w:rPr>
        <w:t xml:space="preserve">a) Autonomia dello studente</w:t>
      </w:r>
      <w:r w:rsidDel="00000000" w:rsidR="00000000" w:rsidRPr="00000000">
        <w:rPr>
          <w:rFonts w:ascii="Arial Narrow" w:cs="Arial Narrow" w:eastAsia="Arial Narrow" w:hAnsi="Arial Narrow"/>
          <w:i w:val="1"/>
          <w:iCs w:val="1"/>
          <w:sz w:val="24"/>
          <w:szCs w:val="24"/>
          <w:rtl w:val="0"/>
        </w:rPr>
        <w:t xml:space="preserve"> </w:t>
      </w:r>
    </w:p>
    <w:p w:rsidR="00000000" w:rsidDel="00000000" w:rsidP="00000000" w:rsidRDefault="00000000" w:rsidRPr="00000000" w14:paraId="000000B4">
      <w:pPr>
        <w:spacing w:after="60" w:line="240" w:lineRule="auto"/>
        <w:ind w:left="360" w:firstLine="0"/>
        <w:jc w:val="both"/>
        <w:rPr>
          <w:rFonts w:ascii="Arial Narrow" w:cs="Arial Narrow" w:eastAsia="Arial Narrow" w:hAnsi="Arial Narrow"/>
          <w:i w:val="1"/>
          <w:iCs w:val="1"/>
          <w:sz w:val="24"/>
          <w:szCs w:val="24"/>
        </w:rPr>
      </w:pPr>
      <w:bookmarkStart w:colFirst="0" w:colLast="0" w:name="_8wxnf4mn03j7" w:id="17"/>
      <w:bookmarkEnd w:id="17"/>
      <w:r w:rsidDel="00000000" w:rsidR="00000000" w:rsidRPr="00000000">
        <w:rPr>
          <w:rFonts w:ascii="Arial Narrow" w:cs="Arial Narrow" w:eastAsia="Arial Narrow" w:hAnsi="Arial Narrow"/>
          <w:i w:val="1"/>
          <w:iCs w:val="1"/>
          <w:sz w:val="24"/>
          <w:szCs w:val="24"/>
          <w:rtl w:val="0"/>
        </w:rPr>
        <w:t xml:space="preserve">Illustrare come l'organizzazione didattica creerà i presupposti per l'autonomia dello studente nelle scelte, nell'apprendimento critico e nell'organizzazione dello studio, prevedendo al contempo adeguati strumenti di guida e sostegno (ad esempio: incontri per la scelta tra curricula, docenti-guida per il piano di studi, spazi e tempi per attività di studio autogestite).</w:t>
      </w:r>
    </w:p>
    <w:p w:rsidR="00000000" w:rsidDel="00000000" w:rsidP="00000000" w:rsidRDefault="00000000" w:rsidRPr="00000000" w14:paraId="000000B5">
      <w:pPr>
        <w:spacing w:after="60" w:before="120" w:line="240" w:lineRule="auto"/>
        <w:ind w:left="357" w:hanging="357"/>
        <w:jc w:val="both"/>
        <w:rPr>
          <w:rFonts w:ascii="Arial Narrow" w:cs="Arial Narrow" w:eastAsia="Arial Narrow" w:hAnsi="Arial Narrow"/>
          <w:b w:val="1"/>
          <w:bCs w:val="1"/>
          <w:i w:val="1"/>
          <w:iCs w:val="1"/>
          <w:sz w:val="24"/>
          <w:szCs w:val="24"/>
        </w:rPr>
      </w:pPr>
      <w:bookmarkStart w:colFirst="0" w:colLast="0" w:name="_pnwz2k5mr7lb" w:id="18"/>
      <w:bookmarkEnd w:id="18"/>
      <w:r w:rsidDel="00000000" w:rsidR="00000000" w:rsidRPr="00000000">
        <w:rPr>
          <w:rFonts w:ascii="Arial Narrow" w:cs="Arial Narrow" w:eastAsia="Arial Narrow" w:hAnsi="Arial Narrow"/>
          <w:b w:val="1"/>
          <w:bCs w:val="1"/>
          <w:i w:val="1"/>
          <w:iCs w:val="1"/>
          <w:sz w:val="24"/>
          <w:szCs w:val="24"/>
          <w:rtl w:val="0"/>
        </w:rPr>
        <w:t xml:space="preserve">b) Flessibilità e differenziazione </w:t>
      </w:r>
    </w:p>
    <w:p w:rsidR="00000000" w:rsidDel="00000000" w:rsidP="00000000" w:rsidRDefault="00000000" w:rsidRPr="00000000" w14:paraId="000000B6">
      <w:pPr>
        <w:spacing w:after="60" w:line="240" w:lineRule="auto"/>
        <w:ind w:left="360" w:firstLine="0"/>
        <w:jc w:val="both"/>
        <w:rPr>
          <w:rFonts w:ascii="Arial Narrow" w:cs="Arial Narrow" w:eastAsia="Arial Narrow" w:hAnsi="Arial Narrow"/>
          <w:i w:val="1"/>
          <w:iCs w:val="1"/>
          <w:sz w:val="24"/>
          <w:szCs w:val="24"/>
        </w:rPr>
      </w:pPr>
      <w:bookmarkStart w:colFirst="0" w:colLast="0" w:name="_qf2gt2yxc61k" w:id="19"/>
      <w:bookmarkEnd w:id="19"/>
      <w:r w:rsidDel="00000000" w:rsidR="00000000" w:rsidRPr="00000000">
        <w:rPr>
          <w:rFonts w:ascii="Arial Narrow" w:cs="Arial Narrow" w:eastAsia="Arial Narrow" w:hAnsi="Arial Narrow"/>
          <w:i w:val="1"/>
          <w:iCs w:val="1"/>
          <w:sz w:val="24"/>
          <w:szCs w:val="24"/>
          <w:rtl w:val="0"/>
        </w:rPr>
        <w:t xml:space="preserve">Descrivere se e come le attività curriculari e di supporto utilizzeranno metodi e strumenti flessibili, modulati sulle esigenze delle diverse tipologie di studenti (ad esempio: tutorati di sostegno, percorsi di approfondimento, corsi “honours” per studenti particolarmente motivati). </w:t>
      </w:r>
    </w:p>
    <w:p w:rsidR="00000000" w:rsidDel="00000000" w:rsidP="00000000" w:rsidRDefault="00000000" w:rsidRPr="00000000" w14:paraId="000000B7">
      <w:pPr>
        <w:spacing w:after="60" w:before="120" w:line="240" w:lineRule="auto"/>
        <w:ind w:left="357" w:hanging="357"/>
        <w:jc w:val="both"/>
        <w:rPr>
          <w:rFonts w:ascii="Arial Narrow" w:cs="Arial Narrow" w:eastAsia="Arial Narrow" w:hAnsi="Arial Narrow"/>
          <w:b w:val="1"/>
          <w:bCs w:val="1"/>
          <w:i w:val="1"/>
          <w:iCs w:val="1"/>
          <w:sz w:val="24"/>
          <w:szCs w:val="24"/>
        </w:rPr>
      </w:pPr>
      <w:bookmarkStart w:colFirst="0" w:colLast="0" w:name="_wykcgeqm31ao" w:id="20"/>
      <w:bookmarkEnd w:id="20"/>
      <w:r w:rsidDel="00000000" w:rsidR="00000000" w:rsidRPr="00000000">
        <w:rPr>
          <w:rFonts w:ascii="Arial Narrow" w:cs="Arial Narrow" w:eastAsia="Arial Narrow" w:hAnsi="Arial Narrow"/>
          <w:b w:val="1"/>
          <w:bCs w:val="1"/>
          <w:i w:val="1"/>
          <w:iCs w:val="1"/>
          <w:sz w:val="24"/>
          <w:szCs w:val="24"/>
          <w:rtl w:val="0"/>
        </w:rPr>
        <w:t xml:space="preserve">c) Studenti con esigenze specifiche </w:t>
      </w:r>
    </w:p>
    <w:p w:rsidR="00000000" w:rsidDel="00000000" w:rsidP="00000000" w:rsidRDefault="00000000" w:rsidRPr="00000000" w14:paraId="000000B8">
      <w:pPr>
        <w:keepNext w:val="1"/>
        <w:keepLines w:val="1"/>
        <w:numPr>
          <w:ilvl w:val="0"/>
          <w:numId w:val="14"/>
        </w:numPr>
        <w:pBdr>
          <w:top w:space="0" w:sz="0" w:val="nil"/>
          <w:left w:space="0" w:sz="0" w:val="nil"/>
          <w:bottom w:space="0" w:sz="0" w:val="nil"/>
          <w:right w:space="0" w:sz="0" w:val="nil"/>
          <w:between w:space="0" w:sz="0" w:val="nil"/>
        </w:pBdr>
        <w:spacing w:after="6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le eventuali iniziative di supporto per studenti con esigenze specifiche (studenti fuori sede, stranieri, lavoratori, con figli piccoli, atleti, ecc.). </w:t>
      </w:r>
    </w:p>
    <w:p w:rsidR="00000000" w:rsidDel="00000000" w:rsidP="00000000" w:rsidRDefault="00000000" w:rsidRPr="00000000" w14:paraId="000000B9">
      <w:pPr>
        <w:keepNext w:val="1"/>
        <w:keepLines w:val="1"/>
        <w:numPr>
          <w:ilvl w:val="0"/>
          <w:numId w:val="14"/>
        </w:numPr>
        <w:pBdr>
          <w:top w:space="0" w:sz="0" w:val="nil"/>
          <w:left w:space="0" w:sz="0" w:val="nil"/>
          <w:bottom w:space="0" w:sz="0" w:val="nil"/>
          <w:right w:space="0" w:sz="0" w:val="nil"/>
          <w:between w:space="0" w:sz="0" w:val="nil"/>
        </w:pBdr>
        <w:spacing w:after="60" w:line="240" w:lineRule="auto"/>
        <w:ind w:left="720" w:hanging="360"/>
        <w:jc w:val="both"/>
        <w:rPr>
          <w:rFonts w:ascii="Arial Narrow" w:cs="Arial Narrow" w:eastAsia="Arial Narrow" w:hAnsi="Arial Narrow"/>
          <w:i w:val="1"/>
          <w:iCs w:val="1"/>
          <w:sz w:val="24"/>
          <w:szCs w:val="24"/>
        </w:rPr>
      </w:pPr>
      <w:bookmarkStart w:colFirst="0" w:colLast="0" w:name="_qw3kje49sn0r" w:id="21"/>
      <w:bookmarkEnd w:id="21"/>
      <w:r w:rsidDel="00000000" w:rsidR="00000000" w:rsidRPr="00000000">
        <w:rPr>
          <w:rFonts w:ascii="Arial Narrow" w:cs="Arial Narrow" w:eastAsia="Arial Narrow" w:hAnsi="Arial Narrow"/>
          <w:i w:val="1"/>
          <w:iCs w:val="1"/>
          <w:sz w:val="24"/>
          <w:szCs w:val="24"/>
          <w:rtl w:val="0"/>
        </w:rPr>
        <w:t xml:space="preserve">Descrivere come il CdS favorirà l'accessibilità alle strutture e ai materiali didattici per gli studenti con disabilità, DSA e BES. </w:t>
      </w:r>
    </w:p>
    <w:p w:rsidR="00000000" w:rsidDel="00000000" w:rsidP="00000000" w:rsidRDefault="00000000" w:rsidRPr="00000000" w14:paraId="000000BA">
      <w:pPr>
        <w:keepNext w:val="1"/>
        <w:keepLines w:val="1"/>
        <w:pBdr>
          <w:top w:space="0" w:sz="0" w:val="nil"/>
          <w:left w:space="0" w:sz="0" w:val="nil"/>
          <w:bottom w:space="0" w:sz="0" w:val="nil"/>
          <w:right w:space="0" w:sz="0" w:val="nil"/>
          <w:between w:space="0" w:sz="0" w:val="nil"/>
        </w:pBdr>
        <w:spacing w:after="60" w:before="120" w:line="240" w:lineRule="auto"/>
        <w:jc w:val="both"/>
        <w:rPr>
          <w:rFonts w:ascii="Arial Narrow" w:cs="Arial Narrow" w:eastAsia="Arial Narrow" w:hAnsi="Arial Narrow"/>
          <w:i w:val="1"/>
          <w:iCs w:val="1"/>
          <w:sz w:val="24"/>
          <w:szCs w:val="24"/>
        </w:rPr>
      </w:pPr>
      <w:bookmarkStart w:colFirst="0" w:colLast="0" w:name="_ljhp0xnqfteu" w:id="22"/>
      <w:bookmarkEnd w:id="22"/>
      <w:r w:rsidDel="00000000" w:rsidR="00000000" w:rsidRPr="00000000">
        <w:rPr>
          <w:rFonts w:ascii="Arial Narrow" w:cs="Arial Narrow" w:eastAsia="Arial Narrow" w:hAnsi="Arial Narrow"/>
          <w:b w:val="1"/>
          <w:bCs w:val="1"/>
          <w:i w:val="1"/>
          <w:iCs w:val="1"/>
          <w:sz w:val="24"/>
          <w:szCs w:val="24"/>
          <w:rtl w:val="0"/>
        </w:rPr>
        <w:t xml:space="preserve">d) Didattica innovativa</w:t>
      </w:r>
      <w:r w:rsidDel="00000000" w:rsidR="00000000" w:rsidRPr="00000000">
        <w:rPr>
          <w:rFonts w:ascii="Arial Narrow" w:cs="Arial Narrow" w:eastAsia="Arial Narrow" w:hAnsi="Arial Narrow"/>
          <w:i w:val="1"/>
          <w:iCs w:val="1"/>
          <w:sz w:val="24"/>
          <w:szCs w:val="24"/>
          <w:rtl w:val="0"/>
        </w:rPr>
        <w:t xml:space="preserve"> </w:t>
      </w:r>
    </w:p>
    <w:p w:rsidR="00000000" w:rsidDel="00000000" w:rsidP="00000000" w:rsidRDefault="00000000" w:rsidRPr="00000000" w14:paraId="000000BB">
      <w:pPr>
        <w:keepNext w:val="1"/>
        <w:keepLines w:val="1"/>
        <w:numPr>
          <w:ilvl w:val="0"/>
          <w:numId w:val="22"/>
        </w:numPr>
        <w:pBdr>
          <w:top w:space="0" w:sz="0" w:val="nil"/>
          <w:left w:space="0" w:sz="0" w:val="nil"/>
          <w:bottom w:space="0" w:sz="0" w:val="nil"/>
          <w:right w:space="0" w:sz="0" w:val="nil"/>
          <w:between w:space="0" w:sz="0" w:val="nil"/>
        </w:pBdr>
        <w:spacing w:after="60" w:line="240" w:lineRule="auto"/>
        <w:ind w:left="720" w:hanging="360"/>
        <w:jc w:val="both"/>
        <w:rPr>
          <w:rFonts w:ascii="Arial Narrow" w:cs="Arial Narrow" w:eastAsia="Arial Narrow" w:hAnsi="Arial Narrow"/>
          <w:i w:val="1"/>
          <w:iCs w:val="1"/>
          <w:sz w:val="24"/>
          <w:szCs w:val="24"/>
        </w:rPr>
      </w:pPr>
      <w:bookmarkStart w:colFirst="0" w:colLast="0" w:name="_ae7ti75opyoo" w:id="23"/>
      <w:bookmarkEnd w:id="23"/>
      <w:r w:rsidDel="00000000" w:rsidR="00000000" w:rsidRPr="00000000">
        <w:rPr>
          <w:rFonts w:ascii="Arial Narrow" w:cs="Arial Narrow" w:eastAsia="Arial Narrow" w:hAnsi="Arial Narrow"/>
          <w:i w:val="1"/>
          <w:iCs w:val="1"/>
          <w:sz w:val="24"/>
          <w:szCs w:val="24"/>
          <w:rtl w:val="0"/>
        </w:rPr>
        <w:t xml:space="preserve">Descrivere le eventuali attività di didattica a distanza previste a integrazione della didattica in presenza e, più in generale, le iniziative di didattica innovativa. </w:t>
      </w:r>
    </w:p>
    <w:p w:rsidR="00000000" w:rsidDel="00000000" w:rsidP="00000000" w:rsidRDefault="00000000" w:rsidRPr="00000000" w14:paraId="000000BC">
      <w:pPr>
        <w:keepNext w:val="1"/>
        <w:keepLines w:val="1"/>
        <w:numPr>
          <w:ilvl w:val="0"/>
          <w:numId w:val="22"/>
        </w:numPr>
        <w:pBdr>
          <w:top w:space="0" w:sz="0" w:val="nil"/>
          <w:left w:space="0" w:sz="0" w:val="nil"/>
          <w:bottom w:space="0" w:sz="0" w:val="nil"/>
          <w:right w:space="0" w:sz="0" w:val="nil"/>
          <w:between w:space="0" w:sz="0" w:val="nil"/>
        </w:pBdr>
        <w:spacing w:after="6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le eventuali attività di formazione del personale docente.</w:t>
      </w:r>
    </w:p>
    <w:p w:rsidR="00000000" w:rsidDel="00000000" w:rsidP="00000000" w:rsidRDefault="00000000" w:rsidRPr="00000000" w14:paraId="000000BD">
      <w:pPr>
        <w:pStyle w:val="Heading2"/>
        <w:spacing w:before="360" w:line="269" w:lineRule="auto"/>
        <w:jc w:val="both"/>
        <w:rPr>
          <w:rFonts w:ascii="Arial Narrow" w:cs="Arial Narrow" w:eastAsia="Arial Narrow" w:hAnsi="Arial Narrow"/>
          <w:b w:val="1"/>
          <w:bCs w:val="1"/>
          <w:color w:val="000000"/>
        </w:rPr>
      </w:pPr>
      <w:bookmarkStart w:colFirst="0" w:colLast="0" w:name="_ozvgso8dgmh6" w:id="24"/>
      <w:bookmarkEnd w:id="24"/>
      <w:r w:rsidDel="00000000" w:rsidR="00000000" w:rsidRPr="00000000">
        <w:rPr>
          <w:rFonts w:ascii="Arial Narrow" w:cs="Arial Narrow" w:eastAsia="Arial Narrow" w:hAnsi="Arial Narrow"/>
          <w:b w:val="1"/>
          <w:bCs w:val="1"/>
          <w:color w:val="1155cc"/>
          <w:sz w:val="26"/>
          <w:szCs w:val="26"/>
          <w:rtl w:val="0"/>
        </w:rPr>
        <w:t xml:space="preserve">2.4 Internazionalizzazione della didattica (D.CDS.2.4)</w:t>
      </w:r>
      <w:r w:rsidDel="00000000" w:rsidR="00000000" w:rsidRPr="00000000">
        <w:rPr>
          <w:rtl w:val="0"/>
        </w:rPr>
      </w:r>
    </w:p>
    <w:p w:rsidR="00000000" w:rsidDel="00000000" w:rsidP="00000000" w:rsidRDefault="00000000" w:rsidRPr="00000000" w14:paraId="000000BE">
      <w:pPr>
        <w:numPr>
          <w:ilvl w:val="0"/>
          <w:numId w:val="19"/>
        </w:numPr>
        <w:spacing w:after="6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le iniziative dell'ateneo per incentivare la mobilità degli studenti in entrata e in uscita, a fini di studio e di tirocinio (incluse quelle collaterali a Erasmus), illustrando eventuali iniziative specifiche del CdS. </w:t>
      </w:r>
    </w:p>
    <w:p w:rsidR="00000000" w:rsidDel="00000000" w:rsidP="00000000" w:rsidRDefault="00000000" w:rsidRPr="00000000" w14:paraId="000000BF">
      <w:pPr>
        <w:numPr>
          <w:ilvl w:val="0"/>
          <w:numId w:val="19"/>
        </w:numPr>
        <w:spacing w:after="6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Con particolare riguardo ai CdS internazionali, descrivere le iniziative previste per la dimensione internazionale della didattica: coinvolgimento di docenti stranieri, cooperazione interuniversitaria, rilascio di titoli congiunti, doppi o multipli in convenzione con atenei stranieri, anche nell'ambito di alleanze universitarie.</w:t>
      </w:r>
    </w:p>
    <w:p w:rsidR="00000000" w:rsidDel="00000000" w:rsidP="00000000" w:rsidRDefault="00000000" w:rsidRPr="00000000" w14:paraId="000000C0">
      <w:pPr>
        <w:spacing w:after="60" w:before="240" w:line="240" w:lineRule="auto"/>
        <w:ind w:left="142"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CdS interamente in lingua straniera</w:t>
      </w:r>
      <w:r w:rsidDel="00000000" w:rsidR="00000000" w:rsidRPr="00000000">
        <w:rPr>
          <w:rFonts w:ascii="Arial Narrow" w:cs="Arial Narrow" w:eastAsia="Arial Narrow" w:hAnsi="Arial Narrow"/>
          <w:i w:val="1"/>
          <w:iCs w:val="1"/>
          <w:sz w:val="24"/>
          <w:szCs w:val="24"/>
          <w:rtl w:val="0"/>
        </w:rPr>
        <w:t xml:space="preserve"> (Rif. Tabella A del DD 2711/2020). </w:t>
      </w:r>
    </w:p>
    <w:p w:rsidR="00000000" w:rsidDel="00000000" w:rsidP="00000000" w:rsidRDefault="00000000" w:rsidRPr="00000000" w14:paraId="000000C1">
      <w:pPr>
        <w:spacing w:after="240" w:line="240" w:lineRule="auto"/>
        <w:ind w:left="142"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Per i CdS che hanno concluso almeno un ciclo, si ricorda che il 10% degli studenti iscritti (media nel triennio) deve avere conseguito il titolo di accesso all'estero e che i docenti di riferimento devono possedere competenze linguistiche di livello almeno C1, verificate dall'ateneo e documentate nella SUA-CdS. </w:t>
      </w:r>
    </w:p>
    <w:tbl>
      <w:tblPr>
        <w:tblStyle w:val="Table5"/>
        <w:tblW w:w="963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5"/>
        <w:tblGridChange w:id="0">
          <w:tblGrid>
            <w:gridCol w:w="9635"/>
          </w:tblGrid>
        </w:tblGridChange>
      </w:tblGrid>
      <w:tr>
        <w:trPr>
          <w:cantSplit w:val="0"/>
          <w:tblHeader w:val="0"/>
        </w:trPr>
        <w:tc>
          <w:tcPr>
            <w:shd w:fill="f2f2f2" w:val="clear"/>
          </w:tcPr>
          <w:p w:rsidR="00000000" w:rsidDel="00000000" w:rsidP="00000000" w:rsidRDefault="00000000" w:rsidRPr="00000000" w14:paraId="000000C2">
            <w:pPr>
              <w:widowControl w:val="0"/>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C4">
            <w:pPr>
              <w:spacing w:after="100" w:lineRule="auto"/>
              <w:ind w:left="360" w:firstLine="0"/>
              <w:jc w:val="both"/>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C5">
            <w:pPr>
              <w:spacing w:after="100" w:lineRule="auto"/>
              <w:ind w:left="360" w:firstLine="0"/>
              <w:jc w:val="both"/>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C6">
            <w:pPr>
              <w:spacing w:after="100" w:lineRule="auto"/>
              <w:ind w:left="360" w:firstLine="0"/>
              <w:jc w:val="both"/>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C7">
            <w:pPr>
              <w:spacing w:after="100" w:lineRule="auto"/>
              <w:ind w:left="360" w:firstLine="0"/>
              <w:jc w:val="both"/>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C8">
            <w:pPr>
              <w:spacing w:after="100" w:lineRule="auto"/>
              <w:ind w:left="0" w:firstLine="0"/>
              <w:jc w:val="both"/>
              <w:rPr>
                <w:rFonts w:ascii="Arial Narrow" w:cs="Arial Narrow" w:eastAsia="Arial Narrow" w:hAnsi="Arial Narrow"/>
                <w:i w:val="1"/>
                <w:iCs w:val="1"/>
                <w:sz w:val="24"/>
                <w:szCs w:val="24"/>
              </w:rPr>
            </w:pPr>
            <w:r w:rsidDel="00000000" w:rsidR="00000000" w:rsidRPr="00000000">
              <w:rPr>
                <w:rtl w:val="0"/>
              </w:rPr>
            </w:r>
          </w:p>
        </w:tc>
      </w:tr>
    </w:tbl>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360" w:lineRule="auto"/>
        <w:ind w:left="9640" w:right="0" w:firstLine="0"/>
        <w:jc w:val="left"/>
        <w:rPr>
          <w:rFonts w:ascii="Arial Narrow" w:cs="Arial Narrow" w:eastAsia="Arial Narrow" w:hAnsi="Arial Narrow"/>
          <w:i w:val="1"/>
          <w:iCs w:val="1"/>
          <w:color w:val="000000"/>
          <w:sz w:val="24"/>
          <w:szCs w:val="24"/>
        </w:rPr>
      </w:pPr>
      <w:r w:rsidDel="00000000" w:rsidR="00000000" w:rsidRPr="00000000">
        <w:rPr>
          <w:rtl w:val="0"/>
        </w:rPr>
      </w:r>
    </w:p>
    <w:p w:rsidR="00000000" w:rsidDel="00000000" w:rsidP="00000000" w:rsidRDefault="00000000" w:rsidRPr="00000000" w14:paraId="000000CA">
      <w:pPr>
        <w:pStyle w:val="Heading1"/>
        <w:shd w:fill="808080" w:val="clear"/>
        <w:spacing w:before="0" w:lineRule="auto"/>
        <w:rPr>
          <w:rFonts w:ascii="Arial Narrow" w:cs="Arial Narrow" w:eastAsia="Arial Narrow" w:hAnsi="Arial Narrow"/>
          <w:b w:val="1"/>
          <w:bCs w:val="1"/>
          <w:color w:val="ffffff"/>
          <w:sz w:val="28"/>
          <w:szCs w:val="28"/>
        </w:rPr>
      </w:pPr>
      <w:bookmarkStart w:colFirst="0" w:colLast="0" w:name="_2h5gl7nudz5o" w:id="25"/>
      <w:bookmarkEnd w:id="25"/>
      <w:r w:rsidDel="00000000" w:rsidR="00000000" w:rsidRPr="00000000">
        <w:rPr>
          <w:rFonts w:ascii="Arial Narrow" w:cs="Arial Narrow" w:eastAsia="Arial Narrow" w:hAnsi="Arial Narrow"/>
          <w:b w:val="1"/>
          <w:bCs w:val="1"/>
          <w:color w:val="ffffff"/>
          <w:sz w:val="28"/>
          <w:szCs w:val="28"/>
          <w:rtl w:val="0"/>
        </w:rPr>
        <w:t xml:space="preserve">3 – Le risorse del CdS</w:t>
      </w:r>
    </w:p>
    <w:p w:rsidR="00000000" w:rsidDel="00000000" w:rsidP="00000000" w:rsidRDefault="00000000" w:rsidRPr="00000000" w14:paraId="000000CB">
      <w:pPr>
        <w:spacing w:after="87" w:before="360" w:line="2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i w:val="1"/>
          <w:iCs w:val="1"/>
          <w:sz w:val="24"/>
          <w:szCs w:val="24"/>
          <w:rtl w:val="0"/>
        </w:rPr>
        <w:t xml:space="preserve">Verifica di coerenza con l’Ambito di Valutazione D di cui all’allegato C del DM 1154/2021, con i Requisiti AVA 3 e con le Linee Guida per il Sistema di Assicurazione della Qualità negli Atenei (8/08/2024):</w:t>
      </w:r>
      <w:r w:rsidDel="00000000" w:rsidR="00000000" w:rsidRPr="00000000">
        <w:rPr>
          <w:rFonts w:ascii="Arial Narrow" w:cs="Arial Narrow" w:eastAsia="Arial Narrow" w:hAnsi="Arial Narrow"/>
          <w:b w:val="1"/>
          <w:bCs w:val="1"/>
          <w:i w:val="1"/>
          <w:iCs w:val="1"/>
          <w:sz w:val="24"/>
          <w:szCs w:val="24"/>
          <w:rtl w:val="0"/>
        </w:rPr>
        <w:t xml:space="preserve"> accertare che il CdS disponga di un’adeguata dotazione di personale docente e tecnico-amministrativo, usufruisca di strutture adatte alle esigenze didattiche e offra servizi funzionali e accessibili agli studenti.</w:t>
      </w:r>
    </w:p>
    <w:p w:rsidR="00000000" w:rsidDel="00000000" w:rsidP="00000000" w:rsidRDefault="00000000" w:rsidRPr="00000000" w14:paraId="000000CC">
      <w:pPr>
        <w:spacing w:after="87" w:before="360" w:line="2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Requisiti per la valutazione positiva del PEV:</w:t>
      </w:r>
    </w:p>
    <w:p w:rsidR="00000000" w:rsidDel="00000000" w:rsidP="00000000" w:rsidRDefault="00000000" w:rsidRPr="00000000" w14:paraId="000000CD">
      <w:pPr>
        <w:spacing w:after="87" w:before="0" w:line="2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La documentazione deve essere conforme ai requisiti indicati per ciascuna delle seguenti aree: dotazione e qualificazione del personale docente, delle figure specialistiche e dei tutor; dotazione di personale, strutture e servizi di supporto alla didattica. </w:t>
      </w:r>
    </w:p>
    <w:p w:rsidR="00000000" w:rsidDel="00000000" w:rsidP="00000000" w:rsidRDefault="00000000" w:rsidRPr="00000000" w14:paraId="000000CE">
      <w:pPr>
        <w:keepNext w:val="1"/>
        <w:keepLines w:val="1"/>
        <w:spacing w:after="100" w:before="200" w:line="240" w:lineRule="auto"/>
        <w:jc w:val="both"/>
        <w:rPr>
          <w:rFonts w:ascii="Arial Narrow" w:cs="Arial Narrow" w:eastAsia="Arial Narrow" w:hAnsi="Arial Narrow"/>
          <w:b w:val="1"/>
          <w:bCs w:val="1"/>
          <w:i w:val="1"/>
          <w:iCs w:val="1"/>
          <w:sz w:val="24"/>
          <w:szCs w:val="24"/>
        </w:rPr>
      </w:pPr>
      <w:bookmarkStart w:colFirst="0" w:colLast="0" w:name="_v7su6zbz5tae" w:id="26"/>
      <w:bookmarkEnd w:id="26"/>
      <w:r w:rsidDel="00000000" w:rsidR="00000000" w:rsidRPr="00000000">
        <w:rPr>
          <w:rFonts w:ascii="Arial Narrow" w:cs="Arial Narrow" w:eastAsia="Arial Narrow" w:hAnsi="Arial Narrow"/>
          <w:i w:val="1"/>
          <w:iCs w:val="1"/>
          <w:sz w:val="24"/>
          <w:szCs w:val="24"/>
          <w:rtl w:val="0"/>
        </w:rPr>
        <w:t xml:space="preserve">Descrivere le risorse messe a disposizione del CdS dall'ateneo, con riferimento agli elementi indicati nelle sezioni seguenti.</w:t>
      </w:r>
      <w:r w:rsidDel="00000000" w:rsidR="00000000" w:rsidRPr="00000000">
        <w:rPr>
          <w:rFonts w:ascii="Arial Narrow" w:cs="Arial Narrow" w:eastAsia="Arial Narrow" w:hAnsi="Arial Narrow"/>
          <w:b w:val="1"/>
          <w:bCs w:val="1"/>
          <w:i w:val="1"/>
          <w:iCs w:val="1"/>
          <w:sz w:val="24"/>
          <w:szCs w:val="24"/>
          <w:rtl w:val="0"/>
        </w:rPr>
        <w:t xml:space="preserve"> </w:t>
      </w:r>
    </w:p>
    <w:p w:rsidR="00000000" w:rsidDel="00000000" w:rsidP="00000000" w:rsidRDefault="00000000" w:rsidRPr="00000000" w14:paraId="000000CF">
      <w:pPr>
        <w:spacing w:after="87" w:line="240" w:lineRule="auto"/>
        <w:jc w:val="both"/>
        <w:rPr>
          <w:rFonts w:ascii="Arial Narrow" w:cs="Arial Narrow" w:eastAsia="Arial Narrow" w:hAnsi="Arial Narrow"/>
          <w:i w:val="1"/>
          <w:iCs w:val="1"/>
          <w:color w:val="4f81bd"/>
        </w:rPr>
      </w:pPr>
      <w:r w:rsidDel="00000000" w:rsidR="00000000" w:rsidRPr="00000000">
        <w:rPr>
          <w:rFonts w:ascii="Arial Narrow" w:cs="Arial Narrow" w:eastAsia="Arial Narrow" w:hAnsi="Arial Narrow"/>
          <w:i w:val="1"/>
          <w:iCs w:val="1"/>
          <w:color w:val="4f81bd"/>
          <w:rtl w:val="0"/>
        </w:rPr>
        <w:t xml:space="preserve">Rif. SUA-CdS: RISORSE DI PERSONALE &gt; Requisiti di docenza e Docenti di riferimento/ Figure specialistiche aggiuntive/Tutor; OFFERTA DIDATTICA EROGATA NELL'A.A. &gt; Offerta Didattica Erogata/ Didattica erogata per coorte; SERVIZI PER GLI STUDENTI &gt; Infrastrutture / Servizi a supporto), facendo riferimento ai seguenti elementi:</w:t>
      </w:r>
    </w:p>
    <w:p w:rsidR="00000000" w:rsidDel="00000000" w:rsidP="00000000" w:rsidRDefault="00000000" w:rsidRPr="00000000" w14:paraId="000000D0">
      <w:pPr>
        <w:pStyle w:val="Heading2"/>
        <w:spacing w:before="360" w:line="269" w:lineRule="auto"/>
        <w:rPr>
          <w:rFonts w:ascii="Arial Narrow" w:cs="Arial Narrow" w:eastAsia="Arial Narrow" w:hAnsi="Arial Narrow"/>
          <w:b w:val="1"/>
          <w:bCs w:val="1"/>
          <w:color w:val="1155cc"/>
          <w:sz w:val="26"/>
          <w:szCs w:val="26"/>
        </w:rPr>
      </w:pPr>
      <w:bookmarkStart w:colFirst="0" w:colLast="0" w:name="_9vz4ldexwc0m" w:id="27"/>
      <w:bookmarkEnd w:id="27"/>
      <w:r w:rsidDel="00000000" w:rsidR="00000000" w:rsidRPr="00000000">
        <w:rPr>
          <w:rFonts w:ascii="Arial Narrow" w:cs="Arial Narrow" w:eastAsia="Arial Narrow" w:hAnsi="Arial Narrow"/>
          <w:b w:val="1"/>
          <w:bCs w:val="1"/>
          <w:color w:val="1155cc"/>
          <w:sz w:val="26"/>
          <w:szCs w:val="26"/>
          <w:rtl w:val="0"/>
        </w:rPr>
        <w:t xml:space="preserve">3.1 Dotazione e qualificazione del personale docente, delle figure specialistiche e dei tutor (D.CDS.3.1)</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87" w:before="20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a) Personale docente, figure specialistiche e tutor</w:t>
      </w:r>
      <w:r w:rsidDel="00000000" w:rsidR="00000000" w:rsidRPr="00000000">
        <w:rPr>
          <w:rFonts w:ascii="Arial Narrow" w:cs="Arial Narrow" w:eastAsia="Arial Narrow" w:hAnsi="Arial Narrow"/>
          <w:i w:val="1"/>
          <w:iCs w:val="1"/>
          <w:sz w:val="24"/>
          <w:szCs w:val="24"/>
          <w:rtl w:val="0"/>
        </w:rPr>
        <w:t xml:space="preserve"> </w:t>
      </w:r>
    </w:p>
    <w:p w:rsidR="00000000" w:rsidDel="00000000" w:rsidP="00000000" w:rsidRDefault="00000000" w:rsidRPr="00000000" w14:paraId="000000D2">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Riportare l’elenco dei docenti di riferimento </w:t>
      </w:r>
      <w:r w:rsidDel="00000000" w:rsidR="00000000" w:rsidRPr="00000000">
        <w:rPr>
          <w:rFonts w:ascii="Arial Narrow" w:cs="Arial Narrow" w:eastAsia="Arial Narrow" w:hAnsi="Arial Narrow"/>
          <w:i w:val="1"/>
          <w:iCs w:val="1"/>
          <w:sz w:val="24"/>
          <w:szCs w:val="24"/>
          <w:rtl w:val="0"/>
        </w:rPr>
        <w:t xml:space="preserve">(se uno o più docenti di riferimento vengono sottratti ad un altro CdS, va  indicato anche come vengono sostituiti nel CdS di provenienza);</w:t>
      </w:r>
    </w:p>
    <w:p w:rsidR="00000000" w:rsidDel="00000000" w:rsidP="00000000" w:rsidRDefault="00000000" w:rsidRPr="00000000" w14:paraId="000000D3">
      <w:pPr>
        <w:numPr>
          <w:ilvl w:val="0"/>
          <w:numId w:val="1"/>
        </w:numPr>
        <w:pBdr>
          <w:top w:space="0" w:sz="0" w:val="nil"/>
          <w:left w:space="0" w:sz="0" w:val="nil"/>
          <w:bottom w:space="0" w:sz="0" w:val="nil"/>
          <w:right w:space="0" w:sz="0" w:val="nil"/>
          <w:between w:space="0" w:sz="0" w:val="nil"/>
        </w:pBdr>
        <w:spacing w:after="200" w:before="20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In caso di CdS erogati interamente in lingua inglese o che prevedono insegnamenti o moduli di insegnamenti in lingua inglese, riportare l’adeguatezza dei docenti di riferimento e dei docenti titolari di tali insegnamenti/moduli rispetto alla conoscenza della lingua inglese, come da delibera del Senato accademico del 28/02/2024.</w:t>
      </w:r>
    </w:p>
    <w:p w:rsidR="00000000" w:rsidDel="00000000" w:rsidP="00000000" w:rsidRDefault="00000000" w:rsidRPr="00000000" w14:paraId="000000D4">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la dotazione di personale docente e delle eventuali figure specialistiche aggiuntive</w:t>
      </w:r>
      <w:r w:rsidDel="00000000" w:rsidR="00000000" w:rsidRPr="00000000">
        <w:rPr>
          <w:rFonts w:ascii="Arial Narrow" w:cs="Arial Narrow" w:eastAsia="Arial Narrow" w:hAnsi="Arial Narrow"/>
          <w:i w:val="1"/>
          <w:iCs w:val="1"/>
          <w:sz w:val="24"/>
          <w:szCs w:val="24"/>
          <w:vertAlign w:val="superscript"/>
        </w:rPr>
        <w:footnoteReference w:customMarkFollows="0" w:id="0"/>
      </w:r>
      <w:r w:rsidDel="00000000" w:rsidR="00000000" w:rsidRPr="00000000">
        <w:rPr>
          <w:rFonts w:ascii="Arial Narrow" w:cs="Arial Narrow" w:eastAsia="Arial Narrow" w:hAnsi="Arial Narrow"/>
          <w:i w:val="1"/>
          <w:iCs w:val="1"/>
          <w:sz w:val="24"/>
          <w:szCs w:val="24"/>
          <w:rtl w:val="0"/>
        </w:rPr>
        <w:t xml:space="preserve"> assegnate al CdS (in coerenza con l'allegato A, punto b, del DM 1154/2021), descrivendone numerosità e qualificazione rispetto alle esigenze del corso, sia per i contenuti scientifici sia per l'organizzazione didattica. </w:t>
      </w:r>
    </w:p>
    <w:p w:rsidR="00000000" w:rsidDel="00000000" w:rsidP="00000000" w:rsidRDefault="00000000" w:rsidRPr="00000000" w14:paraId="000000D5">
      <w:pPr>
        <w:keepNext w:val="1"/>
        <w:keepLines w:val="1"/>
        <w:numPr>
          <w:ilvl w:val="0"/>
          <w:numId w:val="15"/>
        </w:numPr>
        <w:pBdr>
          <w:top w:space="0" w:sz="0" w:val="nil"/>
          <w:left w:space="0" w:sz="0" w:val="nil"/>
          <w:bottom w:space="0" w:sz="0" w:val="nil"/>
          <w:right w:space="0" w:sz="0" w:val="nil"/>
          <w:between w:space="0" w:sz="0" w:val="nil"/>
        </w:pBdr>
        <w:spacing w:after="5" w:before="5" w:line="240" w:lineRule="auto"/>
        <w:ind w:left="720" w:hanging="360"/>
        <w:jc w:val="both"/>
        <w:rPr/>
      </w:pPr>
      <w:bookmarkStart w:colFirst="0" w:colLast="0" w:name="_f6bgmnxah42w" w:id="28"/>
      <w:bookmarkEnd w:id="28"/>
      <w:r w:rsidDel="00000000" w:rsidR="00000000" w:rsidRPr="00000000">
        <w:rPr>
          <w:rFonts w:ascii="Arial Narrow" w:cs="Arial Narrow" w:eastAsia="Arial Narrow" w:hAnsi="Arial Narrow"/>
          <w:i w:val="1"/>
          <w:iCs w:val="1"/>
          <w:sz w:val="24"/>
          <w:szCs w:val="24"/>
          <w:rtl w:val="0"/>
        </w:rPr>
        <w:t xml:space="preserve">Illustrare se e come viene valorizzato il legame tra le competenze scientifiche dei docenti e la pertinenza rispetto agli obiettivi didattici e ai programmi degli insegnamenti, anche attraverso CV in formato standard</w:t>
      </w:r>
      <w:r w:rsidDel="00000000" w:rsidR="00000000" w:rsidRPr="00000000">
        <w:rPr>
          <w:rFonts w:ascii="Arial Narrow" w:cs="Arial Narrow" w:eastAsia="Arial Narrow" w:hAnsi="Arial Narrow"/>
          <w:b w:val="1"/>
          <w:bCs w:val="1"/>
          <w:sz w:val="26"/>
          <w:szCs w:val="26"/>
          <w:rtl w:val="0"/>
        </w:rPr>
        <w:t xml:space="preserve">.</w:t>
      </w:r>
      <w:r w:rsidDel="00000000" w:rsidR="00000000" w:rsidRPr="00000000">
        <w:rPr>
          <w:rtl w:val="0"/>
        </w:rPr>
      </w:r>
    </w:p>
    <w:p w:rsidR="00000000" w:rsidDel="00000000" w:rsidP="00000000" w:rsidRDefault="00000000" w:rsidRPr="00000000" w14:paraId="000000D6">
      <w:pPr>
        <w:widowControl w:val="0"/>
        <w:spacing w:after="100" w:line="240" w:lineRule="auto"/>
        <w:jc w:val="both"/>
        <w:rPr>
          <w:rFonts w:ascii="Arial Narrow" w:cs="Arial Narrow" w:eastAsia="Arial Narrow" w:hAnsi="Arial Narrow"/>
          <w:b w:val="1"/>
          <w:bCs w:val="1"/>
          <w:sz w:val="2"/>
          <w:szCs w:val="2"/>
        </w:rPr>
      </w:pPr>
      <w:bookmarkStart w:colFirst="0" w:colLast="0" w:name="_m2925howrmpf" w:id="29"/>
      <w:bookmarkEnd w:id="29"/>
      <w:r w:rsidDel="00000000" w:rsidR="00000000" w:rsidRPr="00000000">
        <w:rPr>
          <w:rtl w:val="0"/>
        </w:rPr>
      </w:r>
    </w:p>
    <w:p w:rsidR="00000000" w:rsidDel="00000000" w:rsidP="00000000" w:rsidRDefault="00000000" w:rsidRPr="00000000" w14:paraId="000000D7">
      <w:pPr>
        <w:widowControl w:val="0"/>
        <w:spacing w:after="100" w:line="240" w:lineRule="auto"/>
        <w:jc w:val="both"/>
        <w:rPr>
          <w:rFonts w:ascii="Arial Narrow" w:cs="Arial Narrow" w:eastAsia="Arial Narrow" w:hAnsi="Arial Narrow"/>
          <w:i w:val="1"/>
          <w:iCs w:val="1"/>
          <w:sz w:val="24"/>
          <w:szCs w:val="24"/>
        </w:rPr>
      </w:pPr>
      <w:bookmarkStart w:colFirst="0" w:colLast="0" w:name="_krh3rxd8faci" w:id="30"/>
      <w:bookmarkEnd w:id="30"/>
      <w:r w:rsidDel="00000000" w:rsidR="00000000" w:rsidRPr="00000000">
        <w:rPr>
          <w:rFonts w:ascii="Arial Narrow" w:cs="Arial Narrow" w:eastAsia="Arial Narrow" w:hAnsi="Arial Narrow"/>
          <w:i w:val="1"/>
          <w:iCs w:val="1"/>
          <w:sz w:val="24"/>
          <w:szCs w:val="24"/>
          <w:rtl w:val="0"/>
        </w:rPr>
        <w:t xml:space="preserve">Documentazione richiesta per tipologia di docente:</w:t>
      </w:r>
    </w:p>
    <w:tbl>
      <w:tblPr>
        <w:tblStyle w:val="Table6"/>
        <w:tblW w:w="9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6374"/>
        <w:tblGridChange w:id="0">
          <w:tblGrid>
            <w:gridCol w:w="3256"/>
            <w:gridCol w:w="6374"/>
          </w:tblGrid>
        </w:tblGridChange>
      </w:tblGrid>
      <w:tr>
        <w:trPr>
          <w:cantSplit w:val="0"/>
          <w:tblHeader w:val="0"/>
        </w:trPr>
        <w:tc>
          <w:tcPr/>
          <w:p w:rsidR="00000000" w:rsidDel="00000000" w:rsidP="00000000" w:rsidRDefault="00000000" w:rsidRPr="00000000" w14:paraId="000000D8">
            <w:pPr>
              <w:widowControl w:val="0"/>
              <w:spacing w:after="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rtl w:val="0"/>
              </w:rPr>
              <w:t xml:space="preserve">Tipologia</w:t>
            </w:r>
            <w:r w:rsidDel="00000000" w:rsidR="00000000" w:rsidRPr="00000000">
              <w:rPr>
                <w:rtl w:val="0"/>
              </w:rPr>
            </w:r>
          </w:p>
        </w:tc>
        <w:tc>
          <w:tcPr/>
          <w:p w:rsidR="00000000" w:rsidDel="00000000" w:rsidP="00000000" w:rsidRDefault="00000000" w:rsidRPr="00000000" w14:paraId="000000D9">
            <w:pPr>
              <w:widowControl w:val="0"/>
              <w:spacing w:after="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rtl w:val="0"/>
              </w:rPr>
              <w:t xml:space="preserve">Documentazione da caricare in piattaforma</w:t>
            </w:r>
            <w:r w:rsidDel="00000000" w:rsidR="00000000" w:rsidRPr="00000000">
              <w:rPr>
                <w:rtl w:val="0"/>
              </w:rPr>
            </w:r>
          </w:p>
        </w:tc>
      </w:tr>
      <w:tr>
        <w:trPr>
          <w:cantSplit w:val="0"/>
          <w:tblHeader w:val="0"/>
        </w:trPr>
        <w:tc>
          <w:tcPr/>
          <w:p w:rsidR="00000000" w:rsidDel="00000000" w:rsidP="00000000" w:rsidRDefault="00000000" w:rsidRPr="00000000" w14:paraId="000000DA">
            <w:pPr>
              <w:widowControl w:val="0"/>
              <w:spacing w:after="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i w:val="1"/>
                <w:iCs w:val="1"/>
                <w:rtl w:val="0"/>
              </w:rPr>
              <w:t xml:space="preserve">Docenti in convenzione (art. 6, c. 11, l. 240/2010) </w:t>
            </w:r>
            <w:r w:rsidDel="00000000" w:rsidR="00000000" w:rsidRPr="00000000">
              <w:rPr>
                <w:rtl w:val="0"/>
              </w:rPr>
            </w:r>
          </w:p>
        </w:tc>
        <w:tc>
          <w:tcPr/>
          <w:p w:rsidR="00000000" w:rsidDel="00000000" w:rsidP="00000000" w:rsidRDefault="00000000" w:rsidRPr="00000000" w14:paraId="000000DB">
            <w:pPr>
              <w:widowControl w:val="0"/>
              <w:spacing w:after="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i w:val="1"/>
                <w:iCs w:val="1"/>
                <w:rtl w:val="0"/>
              </w:rPr>
              <w:t xml:space="preserve">Convenzione tra gli atenei coinvolti</w:t>
            </w:r>
            <w:r w:rsidDel="00000000" w:rsidR="00000000" w:rsidRPr="00000000">
              <w:rPr>
                <w:rtl w:val="0"/>
              </w:rPr>
            </w:r>
          </w:p>
        </w:tc>
      </w:tr>
      <w:tr>
        <w:trPr>
          <w:cantSplit w:val="0"/>
          <w:tblHeader w:val="0"/>
        </w:trPr>
        <w:tc>
          <w:tcPr/>
          <w:p w:rsidR="00000000" w:rsidDel="00000000" w:rsidP="00000000" w:rsidRDefault="00000000" w:rsidRPr="00000000" w14:paraId="000000DC">
            <w:pPr>
              <w:widowControl w:val="0"/>
              <w:spacing w:after="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i w:val="1"/>
                <w:iCs w:val="1"/>
                <w:rtl w:val="0"/>
              </w:rPr>
              <w:t xml:space="preserve">Professori straordinari (art. 1, c. 12, l. 230/2005) </w:t>
            </w:r>
            <w:r w:rsidDel="00000000" w:rsidR="00000000" w:rsidRPr="00000000">
              <w:rPr>
                <w:rtl w:val="0"/>
              </w:rPr>
            </w:r>
          </w:p>
        </w:tc>
        <w:tc>
          <w:tcPr/>
          <w:p w:rsidR="00000000" w:rsidDel="00000000" w:rsidP="00000000" w:rsidRDefault="00000000" w:rsidRPr="00000000" w14:paraId="000000DD">
            <w:pPr>
              <w:widowControl w:val="0"/>
              <w:spacing w:after="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i w:val="1"/>
                <w:iCs w:val="1"/>
                <w:rtl w:val="0"/>
              </w:rPr>
              <w:t xml:space="preserve">Convenzione con progetto di ricerca e finanziamento a carico dell'istituzione esterna; durata del contratto (max 3 anni, rinnovabile fino a 6); requisiti del soggetto (idoneità a ordinario o elevata qualificazione); trattamento economico (non inferiore a quello iniziale di ordinario)</w:t>
            </w:r>
            <w:r w:rsidDel="00000000" w:rsidR="00000000" w:rsidRPr="00000000">
              <w:rPr>
                <w:rFonts w:ascii="Arial Narrow" w:cs="Arial Narrow" w:eastAsia="Arial Narrow" w:hAnsi="Arial Narrow"/>
                <w:b w:val="1"/>
                <w:bCs w:val="1"/>
                <w:i w:val="1"/>
                <w:iCs w:val="1"/>
                <w:sz w:val="24"/>
                <w:szCs w:val="24"/>
                <w:rtl w:val="0"/>
              </w:rPr>
              <w:t xml:space="preserve"> </w:t>
            </w:r>
          </w:p>
        </w:tc>
      </w:tr>
      <w:tr>
        <w:trPr>
          <w:cantSplit w:val="0"/>
          <w:tblHeader w:val="0"/>
        </w:trPr>
        <w:tc>
          <w:tcPr/>
          <w:p w:rsidR="00000000" w:rsidDel="00000000" w:rsidP="00000000" w:rsidRDefault="00000000" w:rsidRPr="00000000" w14:paraId="000000DE">
            <w:pPr>
              <w:widowControl w:val="0"/>
              <w:spacing w:after="40" w:lineRule="auto"/>
              <w:jc w:val="both"/>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Docenti a contratto (art. 23, l. 240/2010)</w:t>
            </w:r>
          </w:p>
        </w:tc>
        <w:tc>
          <w:tcPr/>
          <w:p w:rsidR="00000000" w:rsidDel="00000000" w:rsidP="00000000" w:rsidRDefault="00000000" w:rsidRPr="00000000" w14:paraId="000000DF">
            <w:pPr>
              <w:widowControl w:val="0"/>
              <w:spacing w:after="40" w:lineRule="auto"/>
              <w:jc w:val="both"/>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CV del soggetto incaricato</w:t>
            </w:r>
          </w:p>
        </w:tc>
      </w:tr>
    </w:tbl>
    <w:p w:rsidR="00000000" w:rsidDel="00000000" w:rsidP="00000000" w:rsidRDefault="00000000" w:rsidRPr="00000000" w14:paraId="000000E0">
      <w:pPr>
        <w:widowControl w:val="0"/>
        <w:numPr>
          <w:ilvl w:val="0"/>
          <w:numId w:val="13"/>
        </w:numPr>
        <w:spacing w:after="0" w:before="240" w:line="240" w:lineRule="auto"/>
        <w:ind w:left="714" w:hanging="357"/>
        <w:jc w:val="both"/>
        <w:rPr>
          <w:rFonts w:ascii="Arial Narrow" w:cs="Arial Narrow" w:eastAsia="Arial Narrow" w:hAnsi="Arial Narrow"/>
        </w:rPr>
      </w:pPr>
      <w:bookmarkStart w:colFirst="0" w:colLast="0" w:name="_gex3j5k0aqqn" w:id="31"/>
      <w:bookmarkEnd w:id="31"/>
      <w:r w:rsidDel="00000000" w:rsidR="00000000" w:rsidRPr="00000000">
        <w:rPr>
          <w:rFonts w:ascii="Arial Narrow" w:cs="Arial Narrow" w:eastAsia="Arial Narrow" w:hAnsi="Arial Narrow"/>
          <w:i w:val="1"/>
          <w:iCs w:val="1"/>
          <w:sz w:val="24"/>
          <w:szCs w:val="24"/>
          <w:rtl w:val="0"/>
        </w:rPr>
        <w:t xml:space="preserve">Per le eventuali figure specialistiche aggiuntive, inserire i nominativi solo per gli anni di corso attivi, da integrare progressivamente negli anni successivi. In assenza dei nominativi, dei CV e/o dell'accordo definitivo con l’ordine professionale di riferimento, inserire il piano di raggiungimento. </w:t>
      </w:r>
      <w:r w:rsidDel="00000000" w:rsidR="00000000" w:rsidRPr="00000000">
        <w:rPr>
          <w:rtl w:val="0"/>
        </w:rPr>
      </w:r>
    </w:p>
    <w:p w:rsidR="00000000" w:rsidDel="00000000" w:rsidP="00000000" w:rsidRDefault="00000000" w:rsidRPr="00000000" w14:paraId="000000E1">
      <w:pPr>
        <w:widowControl w:val="0"/>
        <w:numPr>
          <w:ilvl w:val="0"/>
          <w:numId w:val="13"/>
        </w:numPr>
        <w:spacing w:after="100" w:line="240" w:lineRule="auto"/>
        <w:ind w:left="720" w:hanging="360"/>
        <w:jc w:val="both"/>
        <w:rPr/>
      </w:pPr>
      <w:bookmarkStart w:colFirst="0" w:colLast="0" w:name="_ldjg606ek76a" w:id="32"/>
      <w:bookmarkEnd w:id="32"/>
      <w:r w:rsidDel="00000000" w:rsidR="00000000" w:rsidRPr="00000000">
        <w:rPr>
          <w:rFonts w:ascii="Arial Narrow" w:cs="Arial Narrow" w:eastAsia="Arial Narrow" w:hAnsi="Arial Narrow"/>
          <w:i w:val="1"/>
          <w:iCs w:val="1"/>
          <w:sz w:val="24"/>
          <w:szCs w:val="24"/>
          <w:rtl w:val="0"/>
        </w:rPr>
        <w:t xml:space="preserve">Illustrare la dotazione di tutor e la sua adeguatezza, per numero, qualificazione e formazione, a sostenere le esigenze didattiche (contenuti e organizzazione) del CdS, tenuto conto dei contenuti culturali e scientifici, delle modalità di erogazione e dell’organizzazione didattica. Per i CdS integralmente o prevalentemente a distanza precisare il numero, la tipologia e le competenze dei tutor e specificare se sono definite modalità di selezione coerenti con i profili indicati.</w:t>
      </w:r>
      <w:r w:rsidDel="00000000" w:rsidR="00000000" w:rsidRPr="00000000">
        <w:rPr>
          <w:rFonts w:ascii="Arial Narrow" w:cs="Arial Narrow" w:eastAsia="Arial Narrow" w:hAnsi="Arial Narrow"/>
          <w:b w:val="1"/>
          <w:bCs w:val="1"/>
          <w:sz w:val="26"/>
          <w:szCs w:val="26"/>
          <w:rtl w:val="0"/>
        </w:rPr>
        <w:t xml:space="preserve"> </w:t>
      </w:r>
      <w:r w:rsidDel="00000000" w:rsidR="00000000" w:rsidRPr="00000000">
        <w:rPr>
          <w:rtl w:val="0"/>
        </w:rPr>
      </w:r>
    </w:p>
    <w:p w:rsidR="00000000" w:rsidDel="00000000" w:rsidP="00000000" w:rsidRDefault="00000000" w:rsidRPr="00000000" w14:paraId="000000E2">
      <w:pPr>
        <w:widowControl w:val="0"/>
        <w:spacing w:after="100" w:before="120" w:line="240" w:lineRule="auto"/>
        <w:jc w:val="both"/>
        <w:rPr>
          <w:rFonts w:ascii="Arial Narrow" w:cs="Arial Narrow" w:eastAsia="Arial Narrow" w:hAnsi="Arial Narrow"/>
          <w:i w:val="1"/>
          <w:iCs w:val="1"/>
          <w:sz w:val="24"/>
          <w:szCs w:val="24"/>
        </w:rPr>
      </w:pPr>
      <w:bookmarkStart w:colFirst="0" w:colLast="0" w:name="_oowica88lrmq" w:id="33"/>
      <w:bookmarkEnd w:id="33"/>
      <w:r w:rsidDel="00000000" w:rsidR="00000000" w:rsidRPr="00000000">
        <w:rPr>
          <w:rFonts w:ascii="Arial Narrow" w:cs="Arial Narrow" w:eastAsia="Arial Narrow" w:hAnsi="Arial Narrow"/>
          <w:b w:val="1"/>
          <w:bCs w:val="1"/>
          <w:i w:val="1"/>
          <w:iCs w:val="1"/>
          <w:sz w:val="24"/>
          <w:szCs w:val="24"/>
          <w:rtl w:val="0"/>
        </w:rPr>
        <w:t xml:space="preserve">b) Piano di raggiungimento</w:t>
      </w:r>
      <w:r w:rsidDel="00000000" w:rsidR="00000000" w:rsidRPr="00000000">
        <w:rPr>
          <w:rFonts w:ascii="Arial Narrow" w:cs="Arial Narrow" w:eastAsia="Arial Narrow" w:hAnsi="Arial Narrow"/>
          <w:i w:val="1"/>
          <w:iCs w:val="1"/>
          <w:sz w:val="24"/>
          <w:szCs w:val="24"/>
          <w:rtl w:val="0"/>
        </w:rPr>
        <w:t xml:space="preserve"> </w:t>
      </w:r>
    </w:p>
    <w:p w:rsidR="00000000" w:rsidDel="00000000" w:rsidP="00000000" w:rsidRDefault="00000000" w:rsidRPr="00000000" w14:paraId="000000E3">
      <w:pPr>
        <w:widowControl w:val="0"/>
        <w:spacing w:after="100" w:line="240" w:lineRule="auto"/>
        <w:jc w:val="both"/>
        <w:rPr>
          <w:rFonts w:ascii="Arial Narrow" w:cs="Arial Narrow" w:eastAsia="Arial Narrow" w:hAnsi="Arial Narrow"/>
          <w:i w:val="1"/>
          <w:iCs w:val="1"/>
          <w:sz w:val="24"/>
          <w:szCs w:val="24"/>
        </w:rPr>
      </w:pPr>
      <w:bookmarkStart w:colFirst="0" w:colLast="0" w:name="_8suaww4nyhqb" w:id="34"/>
      <w:bookmarkEnd w:id="34"/>
      <w:r w:rsidDel="00000000" w:rsidR="00000000" w:rsidRPr="00000000">
        <w:rPr>
          <w:rFonts w:ascii="Arial Narrow" w:cs="Arial Narrow" w:eastAsia="Arial Narrow" w:hAnsi="Arial Narrow"/>
          <w:i w:val="1"/>
          <w:iCs w:val="1"/>
          <w:sz w:val="24"/>
          <w:szCs w:val="24"/>
          <w:rtl w:val="0"/>
        </w:rPr>
        <w:t xml:space="preserve">Se le risorse di docenza e delle eventuali figure specialistiche sono in parte o integralmente riferite a un piano di raggiungimento approvato dagli organi di governo e valutato positivamente dal NdV (art. 4, comma 3, DM 1154/2021): </w:t>
      </w:r>
    </w:p>
    <w:p w:rsidR="00000000" w:rsidDel="00000000" w:rsidP="00000000" w:rsidRDefault="00000000" w:rsidRPr="00000000" w14:paraId="000000E4">
      <w:pPr>
        <w:widowControl w:val="0"/>
        <w:numPr>
          <w:ilvl w:val="0"/>
          <w:numId w:val="4"/>
        </w:numPr>
        <w:spacing w:after="0" w:line="240" w:lineRule="auto"/>
        <w:ind w:left="720" w:hanging="360"/>
        <w:jc w:val="both"/>
        <w:rPr>
          <w:rFonts w:ascii="Arial Narrow" w:cs="Arial Narrow" w:eastAsia="Arial Narrow" w:hAnsi="Arial Narrow"/>
          <w:i w:val="1"/>
          <w:iCs w:val="1"/>
          <w:sz w:val="24"/>
          <w:szCs w:val="24"/>
        </w:rPr>
      </w:pPr>
      <w:bookmarkStart w:colFirst="0" w:colLast="0" w:name="_te2a9exwlptd" w:id="35"/>
      <w:bookmarkEnd w:id="35"/>
      <w:r w:rsidDel="00000000" w:rsidR="00000000" w:rsidRPr="00000000">
        <w:rPr>
          <w:rFonts w:ascii="Arial Narrow" w:cs="Arial Narrow" w:eastAsia="Arial Narrow" w:hAnsi="Arial Narrow"/>
          <w:i w:val="1"/>
          <w:iCs w:val="1"/>
          <w:sz w:val="24"/>
          <w:szCs w:val="24"/>
          <w:rtl w:val="0"/>
        </w:rPr>
        <w:t xml:space="preserve">Illustrare la struttura e l'articolazione del piano, specificando tempi di assunzione e SSD di inquadramento in coerenza con gli insegnamenti previsti nei diversi anni del corso. </w:t>
      </w:r>
    </w:p>
    <w:p w:rsidR="00000000" w:rsidDel="00000000" w:rsidP="00000000" w:rsidRDefault="00000000" w:rsidRPr="00000000" w14:paraId="000000E5">
      <w:pPr>
        <w:widowControl w:val="0"/>
        <w:numPr>
          <w:ilvl w:val="0"/>
          <w:numId w:val="4"/>
        </w:numPr>
        <w:spacing w:after="0" w:line="240" w:lineRule="auto"/>
        <w:ind w:left="720" w:hanging="360"/>
        <w:jc w:val="both"/>
        <w:rPr>
          <w:rFonts w:ascii="Arial Narrow" w:cs="Arial Narrow" w:eastAsia="Arial Narrow" w:hAnsi="Arial Narrow"/>
          <w:i w:val="1"/>
          <w:iCs w:val="1"/>
          <w:sz w:val="24"/>
          <w:szCs w:val="24"/>
        </w:rPr>
      </w:pPr>
      <w:bookmarkStart w:colFirst="0" w:colLast="0" w:name="_kq1lxl350f6b" w:id="36"/>
      <w:bookmarkEnd w:id="36"/>
      <w:r w:rsidDel="00000000" w:rsidR="00000000" w:rsidRPr="00000000">
        <w:rPr>
          <w:rFonts w:ascii="Arial Narrow" w:cs="Arial Narrow" w:eastAsia="Arial Narrow" w:hAnsi="Arial Narrow"/>
          <w:i w:val="1"/>
          <w:iCs w:val="1"/>
          <w:sz w:val="24"/>
          <w:szCs w:val="24"/>
          <w:rtl w:val="0"/>
        </w:rPr>
        <w:t xml:space="preserve">Descrivere le attività programmate dall'ateneo per il monitoraggio del piano da parte del NdV, che dovrà riferirne nella relazione annuale. </w:t>
      </w:r>
    </w:p>
    <w:p w:rsidR="00000000" w:rsidDel="00000000" w:rsidP="00000000" w:rsidRDefault="00000000" w:rsidRPr="00000000" w14:paraId="000000E6">
      <w:pPr>
        <w:widowControl w:val="0"/>
        <w:numPr>
          <w:ilvl w:val="0"/>
          <w:numId w:val="4"/>
        </w:numPr>
        <w:spacing w:after="0" w:line="240" w:lineRule="auto"/>
        <w:ind w:left="720" w:hanging="360"/>
        <w:jc w:val="both"/>
        <w:rPr>
          <w:rFonts w:ascii="Arial Narrow" w:cs="Arial Narrow" w:eastAsia="Arial Narrow" w:hAnsi="Arial Narrow"/>
          <w:i w:val="1"/>
          <w:iCs w:val="1"/>
          <w:sz w:val="24"/>
          <w:szCs w:val="24"/>
        </w:rPr>
      </w:pPr>
      <w:bookmarkStart w:colFirst="0" w:colLast="0" w:name="_pht9j2xmbsst" w:id="37"/>
      <w:bookmarkEnd w:id="37"/>
      <w:r w:rsidDel="00000000" w:rsidR="00000000" w:rsidRPr="00000000">
        <w:rPr>
          <w:rFonts w:ascii="Arial Narrow" w:cs="Arial Narrow" w:eastAsia="Arial Narrow" w:hAnsi="Arial Narrow"/>
          <w:i w:val="1"/>
          <w:iCs w:val="1"/>
          <w:sz w:val="24"/>
          <w:szCs w:val="24"/>
          <w:rtl w:val="0"/>
        </w:rPr>
        <w:t xml:space="preserve">Motivare le ragioni dell’eventuale ricorso a figure diverse dai docenti dell’ateneo (docenti in convenzione ex art. 6, comma 11, l. 240/2010, professori straordinari ex art. 1, comma 12, l. 230/2005, docenti a contratto ex art. 23, l. 240/2010). </w:t>
      </w:r>
    </w:p>
    <w:p w:rsidR="00000000" w:rsidDel="00000000" w:rsidP="00000000" w:rsidRDefault="00000000" w:rsidRPr="00000000" w14:paraId="000000E7">
      <w:pPr>
        <w:widowControl w:val="0"/>
        <w:numPr>
          <w:ilvl w:val="0"/>
          <w:numId w:val="4"/>
        </w:numPr>
        <w:spacing w:after="100" w:line="240" w:lineRule="auto"/>
        <w:ind w:left="720" w:hanging="360"/>
        <w:jc w:val="both"/>
        <w:rPr>
          <w:rFonts w:ascii="Arial Narrow" w:cs="Arial Narrow" w:eastAsia="Arial Narrow" w:hAnsi="Arial Narrow"/>
          <w:i w:val="1"/>
          <w:iCs w:val="1"/>
          <w:sz w:val="24"/>
          <w:szCs w:val="24"/>
        </w:rPr>
      </w:pPr>
      <w:bookmarkStart w:colFirst="0" w:colLast="0" w:name="_84o1wosf8p69" w:id="38"/>
      <w:bookmarkEnd w:id="38"/>
      <w:r w:rsidDel="00000000" w:rsidR="00000000" w:rsidRPr="00000000">
        <w:rPr>
          <w:rFonts w:ascii="Arial Narrow" w:cs="Arial Narrow" w:eastAsia="Arial Narrow" w:hAnsi="Arial Narrow"/>
          <w:i w:val="1"/>
          <w:iCs w:val="1"/>
          <w:sz w:val="24"/>
          <w:szCs w:val="24"/>
          <w:rtl w:val="0"/>
        </w:rPr>
        <w:t xml:space="preserve">Per le figure specialistiche specificare qualifica di ciascuna figura, anno accademico di reclutamento, bozza di accordo con gli enti coinvolti o degli accordi con l'ordine professionale di riferimento. </w:t>
      </w:r>
    </w:p>
    <w:p w:rsidR="00000000" w:rsidDel="00000000" w:rsidP="00000000" w:rsidRDefault="00000000" w:rsidRPr="00000000" w14:paraId="000000E8">
      <w:pPr>
        <w:widowControl w:val="0"/>
        <w:spacing w:after="100" w:line="240" w:lineRule="auto"/>
        <w:jc w:val="both"/>
        <w:rPr>
          <w:rFonts w:ascii="Arial Narrow" w:cs="Arial Narrow" w:eastAsia="Arial Narrow" w:hAnsi="Arial Narrow"/>
          <w:i w:val="1"/>
          <w:iCs w:val="1"/>
          <w:sz w:val="24"/>
          <w:szCs w:val="24"/>
        </w:rPr>
      </w:pPr>
      <w:bookmarkStart w:colFirst="0" w:colLast="0" w:name="_dqdo1i4a9upi" w:id="39"/>
      <w:bookmarkEnd w:id="39"/>
      <w:r w:rsidDel="00000000" w:rsidR="00000000" w:rsidRPr="00000000">
        <w:rPr>
          <w:rFonts w:ascii="Arial Narrow" w:cs="Arial Narrow" w:eastAsia="Arial Narrow" w:hAnsi="Arial Narrow"/>
          <w:b w:val="1"/>
          <w:bCs w:val="1"/>
          <w:i w:val="1"/>
          <w:iCs w:val="1"/>
          <w:sz w:val="24"/>
          <w:szCs w:val="24"/>
          <w:rtl w:val="0"/>
        </w:rPr>
        <w:t xml:space="preserve">c) Formazione dei docenti</w:t>
      </w:r>
      <w:r w:rsidDel="00000000" w:rsidR="00000000" w:rsidRPr="00000000">
        <w:rPr>
          <w:rFonts w:ascii="Arial Narrow" w:cs="Arial Narrow" w:eastAsia="Arial Narrow" w:hAnsi="Arial Narrow"/>
          <w:i w:val="1"/>
          <w:iCs w:val="1"/>
          <w:sz w:val="24"/>
          <w:szCs w:val="24"/>
          <w:rtl w:val="0"/>
        </w:rPr>
        <w:t xml:space="preserve"> </w:t>
      </w:r>
    </w:p>
    <w:p w:rsidR="00000000" w:rsidDel="00000000" w:rsidP="00000000" w:rsidRDefault="00000000" w:rsidRPr="00000000" w14:paraId="000000E9">
      <w:pPr>
        <w:widowControl w:val="0"/>
        <w:spacing w:after="100" w:line="240" w:lineRule="auto"/>
        <w:jc w:val="both"/>
        <w:rPr>
          <w:rFonts w:ascii="Arial Narrow" w:cs="Arial Narrow" w:eastAsia="Arial Narrow" w:hAnsi="Arial Narrow"/>
          <w:i w:val="1"/>
          <w:iCs w:val="1"/>
          <w:sz w:val="24"/>
          <w:szCs w:val="24"/>
        </w:rPr>
      </w:pPr>
      <w:bookmarkStart w:colFirst="0" w:colLast="0" w:name="_knjv41qxvqmz" w:id="40"/>
      <w:bookmarkEnd w:id="40"/>
      <w:r w:rsidDel="00000000" w:rsidR="00000000" w:rsidRPr="00000000">
        <w:rPr>
          <w:rFonts w:ascii="Arial Narrow" w:cs="Arial Narrow" w:eastAsia="Arial Narrow" w:hAnsi="Arial Narrow"/>
          <w:i w:val="1"/>
          <w:iCs w:val="1"/>
          <w:sz w:val="24"/>
          <w:szCs w:val="24"/>
          <w:rtl w:val="0"/>
        </w:rPr>
        <w:t xml:space="preserve">Segnalare l'eventuale presenza di iniziative dell'ateneo per la formazione e l'aggiornamento dei docenti in ambito metodologico, sull'innovazione didattica e sulla qualità della didattica</w:t>
      </w:r>
    </w:p>
    <w:p w:rsidR="00000000" w:rsidDel="00000000" w:rsidP="00000000" w:rsidRDefault="00000000" w:rsidRPr="00000000" w14:paraId="000000EA">
      <w:pPr>
        <w:pStyle w:val="Heading2"/>
        <w:spacing w:before="360" w:line="269" w:lineRule="auto"/>
        <w:rPr>
          <w:rFonts w:ascii="Arial Narrow" w:cs="Arial Narrow" w:eastAsia="Arial Narrow" w:hAnsi="Arial Narrow"/>
          <w:b w:val="1"/>
          <w:bCs w:val="1"/>
          <w:color w:val="1155cc"/>
          <w:sz w:val="22"/>
          <w:szCs w:val="22"/>
        </w:rPr>
      </w:pPr>
      <w:bookmarkStart w:colFirst="0" w:colLast="0" w:name="_k5k9arpbj9f3" w:id="41"/>
      <w:bookmarkEnd w:id="41"/>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pStyle w:val="Heading2"/>
        <w:spacing w:before="360" w:line="269" w:lineRule="auto"/>
        <w:rPr>
          <w:rFonts w:ascii="Arial Narrow" w:cs="Arial Narrow" w:eastAsia="Arial Narrow" w:hAnsi="Arial Narrow"/>
          <w:b w:val="1"/>
          <w:bCs w:val="1"/>
          <w:color w:val="1155cc"/>
          <w:sz w:val="26"/>
          <w:szCs w:val="26"/>
        </w:rPr>
      </w:pPr>
      <w:bookmarkStart w:colFirst="0" w:colLast="0" w:name="_ehsr5xrlrjvx" w:id="42"/>
      <w:bookmarkEnd w:id="42"/>
      <w:r w:rsidDel="00000000" w:rsidR="00000000" w:rsidRPr="00000000">
        <w:rPr>
          <w:rFonts w:ascii="Arial Narrow" w:cs="Arial Narrow" w:eastAsia="Arial Narrow" w:hAnsi="Arial Narrow"/>
          <w:b w:val="1"/>
          <w:bCs w:val="1"/>
          <w:color w:val="1155cc"/>
          <w:sz w:val="26"/>
          <w:szCs w:val="26"/>
          <w:rtl w:val="0"/>
        </w:rPr>
        <w:t xml:space="preserve">3.2 Dotazione di personale, strutture e servizi di supporto alla didattica (D.CDS.3.2)</w:t>
      </w:r>
    </w:p>
    <w:p w:rsidR="00000000" w:rsidDel="00000000" w:rsidP="00000000" w:rsidRDefault="00000000" w:rsidRPr="00000000" w14:paraId="000000ED">
      <w:pPr>
        <w:spacing w:after="60" w:before="120" w:line="2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a) Strutture </w:t>
      </w:r>
    </w:p>
    <w:p w:rsidR="00000000" w:rsidDel="00000000" w:rsidP="00000000" w:rsidRDefault="00000000" w:rsidRPr="00000000" w14:paraId="000000EE">
      <w:pPr>
        <w:spacing w:after="60" w:before="12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le strutture messe a disposizione del CdS (aule, biblioteche, laboratori, aule informatiche, aree studio, ausili didattici, infrastrutture IT, ecc.), verificando che siano pertinenti rispetto alle attività formative previste e adeguate alla numerosità di studenti attesa. </w:t>
      </w:r>
    </w:p>
    <w:p w:rsidR="00000000" w:rsidDel="00000000" w:rsidP="00000000" w:rsidRDefault="00000000" w:rsidRPr="00000000" w14:paraId="000000EF">
      <w:pPr>
        <w:widowControl w:val="0"/>
        <w:spacing w:after="0" w:line="345.11183738708496" w:lineRule="auto"/>
        <w:ind w:left="0" w:right="7.120361328125"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Riportare inoltre l’elenco delle aule e dei laboratori a disposizione del CdS e loro capienza.</w:t>
      </w:r>
    </w:p>
    <w:p w:rsidR="00000000" w:rsidDel="00000000" w:rsidP="00000000" w:rsidRDefault="00000000" w:rsidRPr="00000000" w14:paraId="000000F0">
      <w:pPr>
        <w:spacing w:after="60" w:before="12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Indicazioni per la descrizione delle infrastrutture</w:t>
      </w:r>
      <w:r w:rsidDel="00000000" w:rsidR="00000000" w:rsidRPr="00000000">
        <w:rPr>
          <w:rFonts w:ascii="Arial Narrow" w:cs="Arial Narrow" w:eastAsia="Arial Narrow" w:hAnsi="Arial Narrow"/>
          <w:i w:val="1"/>
          <w:iCs w:val="1"/>
          <w:sz w:val="24"/>
          <w:szCs w:val="24"/>
          <w:rtl w:val="0"/>
        </w:rPr>
        <w:t xml:space="preserve">: </w:t>
      </w:r>
    </w:p>
    <w:p w:rsidR="00000000" w:rsidDel="00000000" w:rsidP="00000000" w:rsidRDefault="00000000" w:rsidRPr="00000000" w14:paraId="000000F1">
      <w:pPr>
        <w:numPr>
          <w:ilvl w:val="0"/>
          <w:numId w:val="12"/>
        </w:numPr>
        <w:spacing w:after="60" w:before="12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ubicazione e caratteristiche principali, eventualmente con immagini o video (es. descrizione del campus/complesso/edificio, servizi limitrofi, indicazioni su come raggiungere le Infrastrutture, etc.). </w:t>
      </w:r>
    </w:p>
    <w:p w:rsidR="00000000" w:rsidDel="00000000" w:rsidP="00000000" w:rsidRDefault="00000000" w:rsidRPr="00000000" w14:paraId="000000F2">
      <w:pPr>
        <w:numPr>
          <w:ilvl w:val="0"/>
          <w:numId w:val="12"/>
        </w:numPr>
        <w:spacing w:after="60" w:before="120" w:line="240" w:lineRule="auto"/>
        <w:ind w:left="714" w:hanging="357"/>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Indicare se le infrastrutture sono condivise con altri CdS, la capienza, la dotazione di apparecchiature e le modalità di accesso per gli studenti. Es. n. PC, n. e tipologie di lavagne, strumenti tecnici di laboratorio, modalità di prestito bibliotecario o document delivery, modalità/orari di accesso per gli studenti </w:t>
      </w:r>
    </w:p>
    <w:p w:rsidR="00000000" w:rsidDel="00000000" w:rsidP="00000000" w:rsidRDefault="00000000" w:rsidRPr="00000000" w14:paraId="000000F3">
      <w:pPr>
        <w:spacing w:after="60" w:before="120" w:line="2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b) Personale tecnico-amministrativo</w:t>
      </w:r>
    </w:p>
    <w:p w:rsidR="00000000" w:rsidDel="00000000" w:rsidP="00000000" w:rsidRDefault="00000000" w:rsidRPr="00000000" w14:paraId="000000F4">
      <w:pPr>
        <w:spacing w:after="60" w:before="12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l'organizzazione del personale tecnico-amministrativo e dei servizi a supporto delle attività del CdS (ivi comprese quelle a supporto della didattica a distanza), verificandone l'adeguatezza alla numerosità di studenti prevista. </w:t>
      </w:r>
    </w:p>
    <w:p w:rsidR="00000000" w:rsidDel="00000000" w:rsidP="00000000" w:rsidRDefault="00000000" w:rsidRPr="00000000" w14:paraId="000000F5">
      <w:pPr>
        <w:spacing w:after="60" w:before="12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c) Servizi di supporto</w:t>
      </w:r>
      <w:r w:rsidDel="00000000" w:rsidR="00000000" w:rsidRPr="00000000">
        <w:rPr>
          <w:rFonts w:ascii="Arial Narrow" w:cs="Arial Narrow" w:eastAsia="Arial Narrow" w:hAnsi="Arial Narrow"/>
          <w:i w:val="1"/>
          <w:iCs w:val="1"/>
          <w:sz w:val="24"/>
          <w:szCs w:val="24"/>
          <w:rtl w:val="0"/>
        </w:rPr>
        <w:t xml:space="preserve"> </w:t>
      </w:r>
    </w:p>
    <w:p w:rsidR="00000000" w:rsidDel="00000000" w:rsidP="00000000" w:rsidRDefault="00000000" w:rsidRPr="00000000" w14:paraId="000000F6">
      <w:pPr>
        <w:spacing w:after="24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i servizi di supporto alla didattica a disposizione del CdS (a livello di dipartimento, facoltà o ateneo). </w:t>
      </w:r>
    </w:p>
    <w:tbl>
      <w:tblPr>
        <w:tblStyle w:val="Table7"/>
        <w:tblW w:w="963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5"/>
        <w:tblGridChange w:id="0">
          <w:tblGrid>
            <w:gridCol w:w="9635"/>
          </w:tblGrid>
        </w:tblGridChange>
      </w:tblGrid>
      <w:tr>
        <w:trPr>
          <w:cantSplit w:val="0"/>
          <w:tblHeader w:val="0"/>
        </w:trPr>
        <w:tc>
          <w:tcPr>
            <w:shd w:fill="f2f2f2" w:val="clear"/>
          </w:tcPr>
          <w:p w:rsidR="00000000" w:rsidDel="00000000" w:rsidP="00000000" w:rsidRDefault="00000000" w:rsidRPr="00000000" w14:paraId="000000F7">
            <w:pPr>
              <w:widowControl w:val="0"/>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F8">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F9">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FA">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FB">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FC">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FD">
            <w:pPr>
              <w:spacing w:after="100" w:lineRule="auto"/>
              <w:ind w:left="360" w:firstLine="0"/>
              <w:jc w:val="both"/>
              <w:rPr>
                <w:rFonts w:ascii="Arial Narrow" w:cs="Arial Narrow" w:eastAsia="Arial Narrow" w:hAnsi="Arial Narrow"/>
                <w:i w:val="1"/>
                <w:iCs w:val="1"/>
                <w:sz w:val="24"/>
                <w:szCs w:val="24"/>
              </w:rPr>
            </w:pPr>
            <w:r w:rsidDel="00000000" w:rsidR="00000000" w:rsidRPr="00000000">
              <w:rPr>
                <w:rtl w:val="0"/>
              </w:rPr>
            </w:r>
          </w:p>
        </w:tc>
      </w:tr>
    </w:tbl>
    <w:p w:rsidR="00000000" w:rsidDel="00000000" w:rsidP="00000000" w:rsidRDefault="00000000" w:rsidRPr="00000000" w14:paraId="000000FE">
      <w:pPr>
        <w:pStyle w:val="Heading1"/>
        <w:shd w:fill="808080" w:val="clear"/>
        <w:spacing w:before="360" w:lineRule="auto"/>
        <w:rPr>
          <w:rFonts w:ascii="Arial Narrow" w:cs="Arial Narrow" w:eastAsia="Arial Narrow" w:hAnsi="Arial Narrow"/>
          <w:b w:val="1"/>
          <w:bCs w:val="1"/>
          <w:color w:val="ffffff"/>
          <w:sz w:val="28"/>
          <w:szCs w:val="28"/>
        </w:rPr>
      </w:pPr>
      <w:bookmarkStart w:colFirst="0" w:colLast="0" w:name="_fsn1d6km72" w:id="43"/>
      <w:bookmarkEnd w:id="43"/>
      <w:r w:rsidDel="00000000" w:rsidR="00000000" w:rsidRPr="00000000">
        <w:rPr>
          <w:rFonts w:ascii="Arial Narrow" w:cs="Arial Narrow" w:eastAsia="Arial Narrow" w:hAnsi="Arial Narrow"/>
          <w:b w:val="1"/>
          <w:bCs w:val="1"/>
          <w:color w:val="ffffff"/>
          <w:sz w:val="28"/>
          <w:szCs w:val="28"/>
          <w:rtl w:val="0"/>
        </w:rPr>
        <w:t xml:space="preserve">4 - Riesame e miglioramento del CdS</w:t>
      </w:r>
    </w:p>
    <w:p w:rsidR="00000000" w:rsidDel="00000000" w:rsidP="00000000" w:rsidRDefault="00000000" w:rsidRPr="00000000" w14:paraId="000000FF">
      <w:pPr>
        <w:spacing w:after="100" w:before="240" w:line="276"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i w:val="1"/>
          <w:iCs w:val="1"/>
          <w:sz w:val="24"/>
          <w:szCs w:val="24"/>
          <w:rtl w:val="0"/>
        </w:rPr>
        <w:t xml:space="preserve">Verifica di coerenza con l’Ambito di Valutazione D di cui all’allegato C del DM 1154/, con i Requisiti AVA 3 e con le Linee Guida per il Sistema di Assicurazione della Qualità negli Atenei (8/08/2024):</w:t>
      </w:r>
      <w:r w:rsidDel="00000000" w:rsidR="00000000" w:rsidRPr="00000000">
        <w:rPr>
          <w:rFonts w:ascii="Arial Narrow" w:cs="Arial Narrow" w:eastAsia="Arial Narrow" w:hAnsi="Arial Narrow"/>
          <w:b w:val="1"/>
          <w:bCs w:val="1"/>
          <w:i w:val="1"/>
          <w:iCs w:val="1"/>
          <w:sz w:val="24"/>
          <w:szCs w:val="24"/>
          <w:rtl w:val="0"/>
        </w:rPr>
        <w:t xml:space="preserve"> accertare la capacità del CdS di riconoscere gli aspetti critici e i margini di miglioramento della propria organizzazione didattica e di definire interventi conseguenti.</w:t>
      </w:r>
    </w:p>
    <w:p w:rsidR="00000000" w:rsidDel="00000000" w:rsidP="00000000" w:rsidRDefault="00000000" w:rsidRPr="00000000" w14:paraId="00000100">
      <w:pPr>
        <w:spacing w:after="100" w:before="240" w:line="276"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Requisiti per la valutazione positiva del PEV:</w:t>
      </w:r>
    </w:p>
    <w:p w:rsidR="00000000" w:rsidDel="00000000" w:rsidP="00000000" w:rsidRDefault="00000000" w:rsidRPr="00000000" w14:paraId="00000101">
      <w:pPr>
        <w:spacing w:after="100" w:before="0" w:line="276"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La documentazione deve essere conforme ai requisiti indicati per ciascuna delle seguenti aree: contributo dei docenti, degli studenti e delle parti interessate al riesame e miglioramento del CdS; interventi di revisione dei percorsi formativi. </w:t>
      </w:r>
    </w:p>
    <w:p w:rsidR="00000000" w:rsidDel="00000000" w:rsidP="00000000" w:rsidRDefault="00000000" w:rsidRPr="00000000" w14:paraId="00000102">
      <w:pPr>
        <w:spacing w:after="100" w:before="200" w:line="240" w:lineRule="auto"/>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Descrivere le linee guida e le procedure di ateneo per l'assicurazione della qualità nella didattica che saranno adottate dal CdS per il monitoraggio e la revisione.</w:t>
      </w:r>
    </w:p>
    <w:p w:rsidR="00000000" w:rsidDel="00000000" w:rsidP="00000000" w:rsidRDefault="00000000" w:rsidRPr="00000000" w14:paraId="00000103">
      <w:pPr>
        <w:spacing w:after="64" w:before="200" w:line="240" w:lineRule="auto"/>
        <w:jc w:val="both"/>
        <w:rPr>
          <w:rFonts w:ascii="Arial Narrow" w:cs="Arial Narrow" w:eastAsia="Arial Narrow" w:hAnsi="Arial Narrow"/>
          <w:i w:val="1"/>
          <w:iCs w:val="1"/>
          <w:color w:val="4f81bd"/>
        </w:rPr>
      </w:pPr>
      <w:r w:rsidDel="00000000" w:rsidR="00000000" w:rsidRPr="00000000">
        <w:rPr>
          <w:rFonts w:ascii="Arial Narrow" w:cs="Arial Narrow" w:eastAsia="Arial Narrow" w:hAnsi="Arial Narrow"/>
          <w:i w:val="1"/>
          <w:iCs w:val="1"/>
          <w:color w:val="4f81bd"/>
          <w:rtl w:val="0"/>
        </w:rPr>
        <w:t xml:space="preserve">Rif. SUA-CdS: OFFERTA DIDATTICA PROGRAMMATA &gt; Regolamento didattico del CdS; SERVIZI PER GLI STUDENTI &gt; Calendario del CdS e orario delle attività formative / Infrastrutture / Servizi a supporto; MONITORAGGIO DEI RISULTATI; ORGANIZZAZIONE E GESTIONE DELLA QUALITÀ</w:t>
      </w:r>
    </w:p>
    <w:p w:rsidR="00000000" w:rsidDel="00000000" w:rsidP="00000000" w:rsidRDefault="00000000" w:rsidRPr="00000000" w14:paraId="00000104">
      <w:pPr>
        <w:pStyle w:val="Heading2"/>
        <w:spacing w:before="360" w:line="269" w:lineRule="auto"/>
        <w:rPr>
          <w:rFonts w:ascii="Arial Narrow" w:cs="Arial Narrow" w:eastAsia="Arial Narrow" w:hAnsi="Arial Narrow"/>
          <w:b w:val="1"/>
          <w:bCs w:val="1"/>
          <w:color w:val="000000"/>
        </w:rPr>
      </w:pPr>
      <w:bookmarkStart w:colFirst="0" w:colLast="0" w:name="_iqdp7ze68xzp" w:id="44"/>
      <w:bookmarkEnd w:id="44"/>
      <w:r w:rsidDel="00000000" w:rsidR="00000000" w:rsidRPr="00000000">
        <w:rPr>
          <w:rFonts w:ascii="Arial Narrow" w:cs="Arial Narrow" w:eastAsia="Arial Narrow" w:hAnsi="Arial Narrow"/>
          <w:b w:val="1"/>
          <w:bCs w:val="1"/>
          <w:color w:val="1155cc"/>
          <w:sz w:val="26"/>
          <w:szCs w:val="26"/>
          <w:rtl w:val="0"/>
        </w:rPr>
        <w:t xml:space="preserve">4.1 Contributo di docenti, studenti e parti interessate al riesame e miglioramento del CdS (D.CDS.4.1)</w:t>
      </w:r>
      <w:r w:rsidDel="00000000" w:rsidR="00000000" w:rsidRPr="00000000">
        <w:rPr>
          <w:rtl w:val="0"/>
        </w:rPr>
      </w:r>
    </w:p>
    <w:p w:rsidR="00000000" w:rsidDel="00000000" w:rsidP="00000000" w:rsidRDefault="00000000" w:rsidRPr="00000000" w14:paraId="00000105">
      <w:pPr>
        <w:spacing w:after="64" w:before="240" w:line="240" w:lineRule="auto"/>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a) Attività collegiali di monitoraggio</w:t>
      </w:r>
      <w:r w:rsidDel="00000000" w:rsidR="00000000" w:rsidRPr="00000000">
        <w:rPr>
          <w:rFonts w:ascii="Arial Narrow" w:cs="Arial Narrow" w:eastAsia="Arial Narrow" w:hAnsi="Arial Narrow"/>
          <w:i w:val="1"/>
          <w:iCs w:val="1"/>
          <w:sz w:val="24"/>
          <w:szCs w:val="24"/>
          <w:rtl w:val="0"/>
        </w:rPr>
        <w:t xml:space="preserve"> </w:t>
      </w:r>
    </w:p>
    <w:p w:rsidR="00000000" w:rsidDel="00000000" w:rsidP="00000000" w:rsidRDefault="00000000" w:rsidRPr="00000000" w14:paraId="00000106">
      <w:pPr>
        <w:numPr>
          <w:ilvl w:val="0"/>
          <w:numId w:val="2"/>
        </w:numPr>
        <w:spacing w:after="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le attività collegiali che saranno attivate per il monitoraggio e l'eventuale revisione dei percorsi, il coordinamento didattico tra gli insegnamenti, la razionalizzazione degli orari, la distribuzione temporale degli esami e delle attività di supporto. </w:t>
      </w:r>
    </w:p>
    <w:p w:rsidR="00000000" w:rsidDel="00000000" w:rsidP="00000000" w:rsidRDefault="00000000" w:rsidRPr="00000000" w14:paraId="00000107">
      <w:pPr>
        <w:numPr>
          <w:ilvl w:val="0"/>
          <w:numId w:val="2"/>
        </w:numPr>
        <w:spacing w:after="64"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Per i CdS interdipartimentali, illustrare le responsabilità di gestione e organizzazione didattica dei dipartimenti coinvolti, verificandone l'adeguatezza. </w:t>
      </w:r>
    </w:p>
    <w:p w:rsidR="00000000" w:rsidDel="00000000" w:rsidP="00000000" w:rsidRDefault="00000000" w:rsidRPr="00000000" w14:paraId="00000108">
      <w:pPr>
        <w:spacing w:after="64" w:before="120" w:line="240" w:lineRule="auto"/>
        <w:jc w:val="both"/>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b) Interazione con le parti interessate </w:t>
      </w:r>
    </w:p>
    <w:p w:rsidR="00000000" w:rsidDel="00000000" w:rsidP="00000000" w:rsidRDefault="00000000" w:rsidRPr="00000000" w14:paraId="00000109">
      <w:pPr>
        <w:numPr>
          <w:ilvl w:val="0"/>
          <w:numId w:val="25"/>
        </w:numPr>
        <w:spacing w:after="0"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come il CdS intende gestire le interazioni in itinere con le parti interessate consultate in fase di programmazione o con nuovi interlocutori, ai fini del monitoraggio dell'erogazione e dell'eventuale aggiornamento dei profili formativi. </w:t>
      </w:r>
    </w:p>
    <w:p w:rsidR="00000000" w:rsidDel="00000000" w:rsidP="00000000" w:rsidRDefault="00000000" w:rsidRPr="00000000" w14:paraId="0000010A">
      <w:pPr>
        <w:numPr>
          <w:ilvl w:val="0"/>
          <w:numId w:val="25"/>
        </w:numPr>
        <w:spacing w:after="64" w:line="240" w:lineRule="auto"/>
        <w:ind w:left="720" w:hanging="36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Verificare che le modalità di interazione siano coerenti con il carattere del CdS (culturale, scientifico o professionale), con i suoi obiettivi e con le esigenze di raccordo con eventuali cicli di studio successivi (lauree magistrali, dottorati di ricerca, scuole di specializzazione). </w:t>
      </w:r>
    </w:p>
    <w:p w:rsidR="00000000" w:rsidDel="00000000" w:rsidP="00000000" w:rsidRDefault="00000000" w:rsidRPr="00000000" w14:paraId="0000010B">
      <w:pPr>
        <w:spacing w:after="64" w:line="240" w:lineRule="auto"/>
        <w:ind w:left="720" w:firstLine="0"/>
        <w:jc w:val="both"/>
        <w:rPr>
          <w:rFonts w:ascii="Arial Narrow" w:cs="Arial Narrow" w:eastAsia="Arial Narrow" w:hAnsi="Arial Narrow"/>
          <w:i w:val="1"/>
          <w:iCs w:val="1"/>
          <w:sz w:val="14"/>
          <w:szCs w:val="14"/>
        </w:rPr>
      </w:pPr>
      <w:r w:rsidDel="00000000" w:rsidR="00000000" w:rsidRPr="00000000">
        <w:rPr>
          <w:rtl w:val="0"/>
        </w:rPr>
      </w:r>
    </w:p>
    <w:p w:rsidR="00000000" w:rsidDel="00000000" w:rsidP="00000000" w:rsidRDefault="00000000" w:rsidRPr="00000000" w14:paraId="0000010C">
      <w:pPr>
        <w:pStyle w:val="Heading2"/>
        <w:spacing w:before="0" w:line="269" w:lineRule="auto"/>
        <w:rPr>
          <w:rFonts w:ascii="Arial Narrow" w:cs="Arial Narrow" w:eastAsia="Arial Narrow" w:hAnsi="Arial Narrow"/>
          <w:b w:val="1"/>
          <w:bCs w:val="1"/>
          <w:color w:val="1155cc"/>
          <w:sz w:val="26"/>
          <w:szCs w:val="26"/>
        </w:rPr>
      </w:pPr>
      <w:bookmarkStart w:colFirst="0" w:colLast="0" w:name="_5fml7lq3321j" w:id="45"/>
      <w:bookmarkEnd w:id="45"/>
      <w:r w:rsidDel="00000000" w:rsidR="00000000" w:rsidRPr="00000000">
        <w:rPr>
          <w:rFonts w:ascii="Arial Narrow" w:cs="Arial Narrow" w:eastAsia="Arial Narrow" w:hAnsi="Arial Narrow"/>
          <w:b w:val="1"/>
          <w:bCs w:val="1"/>
          <w:color w:val="1155cc"/>
          <w:sz w:val="26"/>
          <w:szCs w:val="26"/>
          <w:rtl w:val="0"/>
        </w:rPr>
        <w:t xml:space="preserve">4.2 Interventi di revisione dei percorsi formativi (D.CDS.4.2)</w:t>
      </w:r>
    </w:p>
    <w:p w:rsidR="00000000" w:rsidDel="00000000" w:rsidP="00000000" w:rsidRDefault="00000000" w:rsidRPr="00000000" w14:paraId="0000010D">
      <w:pPr>
        <w:numPr>
          <w:ilvl w:val="0"/>
          <w:numId w:val="23"/>
        </w:numPr>
        <w:spacing w:after="240" w:line="240" w:lineRule="auto"/>
        <w:ind w:left="709" w:hanging="284"/>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Illustrare come il CdS intende garantire che l'offerta formativa sia costantemente aggiornata e rifletta le conoscenze disciplinari più avanzate anche in relazione ai cicli di studio successivi, compreso il Dottorato di Ricerca e, laddove presenti, le Scuole di Specializzazione.</w:t>
      </w:r>
    </w:p>
    <w:tbl>
      <w:tblPr>
        <w:tblStyle w:val="Table8"/>
        <w:tblW w:w="963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5"/>
        <w:tblGridChange w:id="0">
          <w:tblGrid>
            <w:gridCol w:w="9635"/>
          </w:tblGrid>
        </w:tblGridChange>
      </w:tblGrid>
      <w:tr>
        <w:trPr>
          <w:cantSplit w:val="0"/>
          <w:tblHeader w:val="0"/>
        </w:trPr>
        <w:tc>
          <w:tcPr>
            <w:shd w:fill="f2f2f2" w:val="clear"/>
          </w:tcPr>
          <w:p w:rsidR="00000000" w:rsidDel="00000000" w:rsidP="00000000" w:rsidRDefault="00000000" w:rsidRPr="00000000" w14:paraId="0000010E">
            <w:pPr>
              <w:widowControl w:val="0"/>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112">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114">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ind w:left="360" w:firstLine="0"/>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117">
            <w:pPr>
              <w:spacing w:after="100" w:lineRule="auto"/>
              <w:ind w:left="360" w:firstLine="0"/>
              <w:jc w:val="both"/>
              <w:rPr>
                <w:rFonts w:ascii="Arial Narrow" w:cs="Arial Narrow" w:eastAsia="Arial Narrow" w:hAnsi="Arial Narrow"/>
                <w:i w:val="1"/>
                <w:iCs w:val="1"/>
                <w:sz w:val="24"/>
                <w:szCs w:val="24"/>
              </w:rPr>
            </w:pPr>
            <w:r w:rsidDel="00000000" w:rsidR="00000000" w:rsidRPr="00000000">
              <w:rPr>
                <w:rtl w:val="0"/>
              </w:rPr>
            </w:r>
          </w:p>
        </w:tc>
      </w:tr>
    </w:tbl>
    <w:p w:rsidR="00000000" w:rsidDel="00000000" w:rsidP="00000000" w:rsidRDefault="00000000" w:rsidRPr="00000000" w14:paraId="00000118">
      <w:pPr>
        <w:spacing w:after="25" w:line="360" w:lineRule="auto"/>
        <w:ind w:left="9640" w:firstLine="0"/>
        <w:rPr>
          <w:rFonts w:ascii="Arial Narrow" w:cs="Arial Narrow" w:eastAsia="Arial Narrow" w:hAnsi="Arial Narrow"/>
          <w:i w:val="1"/>
          <w:iCs w:val="1"/>
          <w:sz w:val="24"/>
          <w:szCs w:val="24"/>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41" w:w="11911" w:orient="portrait"/>
      <w:pgMar w:bottom="1418" w:top="2321" w:left="1133" w:right="1138"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spacing w:after="0" w:lineRule="auto"/>
      <w:ind w:right="4"/>
      <w:jc w:val="right"/>
      <w:rPr/>
    </w:pPr>
    <w:r w:rsidDel="00000000" w:rsidR="00000000" w:rsidRPr="00000000">
      <w:rPr>
        <w:rtl w:val="0"/>
      </w:rPr>
      <w:t xml:space="preserve">PQA - ottobre 2026</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F">
    <w:pPr>
      <w:spacing w:after="0" w:lineRule="auto"/>
      <w:ind w:right="4"/>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19">
      <w:pPr>
        <w:spacing w:after="0" w:line="240" w:lineRule="auto"/>
        <w:rPr>
          <w:rFonts w:ascii="Arial Narrow" w:cs="Arial Narrow" w:eastAsia="Arial Narrow" w:hAnsi="Arial Narrow"/>
          <w:sz w:val="20"/>
          <w:szCs w:val="20"/>
        </w:rPr>
      </w:pPr>
      <w:r w:rsidDel="00000000" w:rsidR="00000000" w:rsidRPr="00000000">
        <w:rPr>
          <w:rStyle w:val="FootnoteReference"/>
          <w:vertAlign w:val="superscript"/>
        </w:rPr>
        <w:footnoteRef/>
      </w:r>
      <w:r w:rsidDel="00000000" w:rsidR="00000000" w:rsidRPr="00000000">
        <w:rPr>
          <w:rFonts w:ascii="Arial Narrow" w:cs="Arial Narrow" w:eastAsia="Arial Narrow" w:hAnsi="Arial Narrow"/>
          <w:sz w:val="20"/>
          <w:szCs w:val="20"/>
          <w:rtl w:val="0"/>
        </w:rPr>
        <w:t xml:space="preserve"> Si vedano in proposito la nota MUR n. 5152 del 22/2/2022 e la nota ANVUR n. 995 del 7/3/2022</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spacing w:after="0" w:line="240" w:lineRule="auto"/>
      <w:ind w:right="1015"/>
      <w:rPr/>
    </w:pPr>
    <w:r w:rsidDel="00000000" w:rsidR="00000000" w:rsidRPr="00000000">
      <w:rPr/>
      <w:drawing>
        <wp:inline distB="0" distT="0" distL="0" distR="0">
          <wp:extent cx="1595793" cy="498157"/>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95793" cy="498157"/>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B">
    <w:pPr>
      <w:spacing w:after="0" w:lineRule="auto"/>
      <w:ind w:right="1017"/>
      <w:rPr>
        <w:sz w:val="18"/>
        <w:szCs w:val="18"/>
      </w:rPr>
    </w:pPr>
    <w:r w:rsidDel="00000000" w:rsidR="00000000" w:rsidRPr="00000000">
      <w:rPr/>
      <w:drawing>
        <wp:inline distB="0" distT="0" distL="0" distR="0">
          <wp:extent cx="1595793" cy="498157"/>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95793" cy="498157"/>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spacing w:after="0" w:lineRule="auto"/>
      <w:ind w:right="1017"/>
      <w:jc w:val="right"/>
      <w:rPr/>
    </w:pPr>
    <w:r w:rsidDel="00000000" w:rsidR="00000000" w:rsidRPr="00000000">
      <w:rPr/>
      <w:drawing>
        <wp:anchor allowOverlap="1" behindDoc="0" distB="0" distT="0" distL="114300" distR="114300" hidden="0" layoutInCell="1" locked="0" relativeHeight="0" simplePos="0">
          <wp:simplePos x="0" y="0"/>
          <wp:positionH relativeFrom="page">
            <wp:posOffset>1400175</wp:posOffset>
          </wp:positionH>
          <wp:positionV relativeFrom="page">
            <wp:posOffset>449578</wp:posOffset>
          </wp:positionV>
          <wp:extent cx="4761230" cy="1003935"/>
          <wp:effectExtent b="0" l="0" r="0" t="0"/>
          <wp:wrapSquare wrapText="bothSides" distB="0" distT="0" distL="114300" distR="114300"/>
          <wp:docPr descr="Marchio dell'Università di Trento, composto da un sigillo e da un logotipo (o scritta) &quot;Università di Trento&quot;" id="3" name="image2.jpg"/>
          <a:graphic>
            <a:graphicData uri="http://schemas.openxmlformats.org/drawingml/2006/picture">
              <pic:pic>
                <pic:nvPicPr>
                  <pic:cNvPr descr="Marchio dell'Università di Trento, composto da un sigillo e da un logotipo (o scritta) &quot;Università di Trento&quot;" id="0" name="image2.jpg"/>
                  <pic:cNvPicPr preferRelativeResize="0"/>
                </pic:nvPicPr>
                <pic:blipFill>
                  <a:blip r:embed="rId1"/>
                  <a:srcRect b="0" l="0" r="0" t="0"/>
                  <a:stretch>
                    <a:fillRect/>
                  </a:stretch>
                </pic:blipFill>
                <pic:spPr>
                  <a:xfrm>
                    <a:off x="0" y="0"/>
                    <a:ext cx="4761230" cy="1003935"/>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992" w:hanging="708"/>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566" w:hanging="141"/>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lvl w:ilvl="0">
      <w:start w:val="1"/>
      <w:numFmt w:val="bullet"/>
      <w:lvlText w:val="●"/>
      <w:lvlJc w:val="left"/>
      <w:pPr>
        <w:ind w:left="708" w:hanging="363"/>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0" w:lineRule="auto"/>
    </w:pPr>
    <w:rPr>
      <w:color w:val="4f81bd"/>
      <w:sz w:val="32"/>
      <w:szCs w:val="32"/>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5" w:line="268" w:lineRule="auto"/>
    </w:pPr>
    <w:rPr>
      <w:color w:val="4f81bd"/>
      <w:sz w:val="24"/>
      <w:szCs w:val="24"/>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40" w:before="240" w:lineRule="auto"/>
    </w:pPr>
    <w:rPr>
      <w:b w:val="1"/>
      <w:bCs w:val="1"/>
      <w:color w:val="000000"/>
      <w:sz w:val="24"/>
      <w:szCs w:val="24"/>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40" w:before="220" w:lineRule="auto"/>
    </w:pPr>
    <w:rPr>
      <w:b w:val="1"/>
      <w:bCs w:val="1"/>
      <w:color w:val="000000"/>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40" w:before="200" w:lineRule="auto"/>
    </w:pPr>
    <w:rPr>
      <w:b w:val="1"/>
      <w:bCs w:val="1"/>
      <w:color w:val="000000"/>
      <w:sz w:val="20"/>
      <w:szCs w:val="20"/>
    </w:rPr>
  </w:style>
  <w:style w:type="paragraph" w:styleId="Title">
    <w:name w:val="Title"/>
    <w:basedOn w:val="Normal"/>
    <w:next w:val="Normal"/>
    <w:pPr>
      <w:keepNext w:val="1"/>
      <w:keepLines w:val="1"/>
      <w:spacing w:after="240" w:line="360" w:lineRule="auto"/>
    </w:pPr>
    <w:rPr>
      <w:rFonts w:ascii="Arial" w:cs="Arial" w:eastAsia="Arial" w:hAnsi="Arial"/>
      <w:b w:val="1"/>
      <w:bCs w:val="1"/>
      <w:sz w:val="32"/>
      <w:szCs w:val="32"/>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www.unitn.it/sites/default/files/2026-01/Linee_Guida_ANVUR_Nuova_istituzione_2026_27.pdf" TargetMode="External"/><Relationship Id="rId8" Type="http://schemas.openxmlformats.org/officeDocument/2006/relationships/hyperlink" Target="https://www.unitn.it/sites/default/files/2025-02/LG%20di%20Ateneo%20Consultazione%20Parti%20interessate.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